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/>
        <w:autoSpaceDN/>
        <w:snapToGrid w:val="0"/>
        <w:spacing w:before="0" w:after="0" w:line="240" w:lineRule="auto"/>
        <w:ind w:left="0" w:firstLine="0"/>
        <w:jc w:val="center"/>
        <w:rPr>
          <w:rFonts w:hint="eastAsia" w:ascii="Arial" w:hAnsi="Arial" w:eastAsia="楷体_GB2312"/>
          <w:b/>
          <w:color w:val="000000"/>
          <w:w w:val="100"/>
          <w:sz w:val="52"/>
          <w:lang w:eastAsia="zh-CN"/>
        </w:rPr>
      </w:pPr>
    </w:p>
    <w:p>
      <w:pPr>
        <w:autoSpaceDE/>
        <w:autoSpaceDN/>
        <w:snapToGrid w:val="0"/>
        <w:spacing w:before="0" w:after="0" w:line="240" w:lineRule="auto"/>
        <w:ind w:left="0" w:firstLine="0"/>
        <w:jc w:val="center"/>
        <w:rPr>
          <w:rFonts w:hint="eastAsia" w:ascii="Arial" w:hAnsi="Arial" w:eastAsia="楷体_GB2312"/>
          <w:b/>
          <w:color w:val="000000"/>
          <w:w w:val="100"/>
          <w:sz w:val="52"/>
          <w:lang w:eastAsia="zh-CN"/>
        </w:rPr>
      </w:pPr>
      <w:bookmarkStart w:id="0" w:name="_GoBack"/>
      <w:bookmarkEnd w:id="0"/>
    </w:p>
    <w:p>
      <w:pPr>
        <w:autoSpaceDE/>
        <w:autoSpaceDN/>
        <w:snapToGrid w:val="0"/>
        <w:spacing w:before="0" w:after="0" w:line="240" w:lineRule="auto"/>
        <w:ind w:left="0" w:firstLine="0"/>
        <w:jc w:val="center"/>
        <w:rPr>
          <w:rFonts w:hint="eastAsia" w:ascii="Arial" w:hAnsi="Arial" w:eastAsia="楷体_GB2312"/>
          <w:b/>
          <w:color w:val="000000"/>
          <w:w w:val="100"/>
          <w:sz w:val="52"/>
          <w:lang w:eastAsia="zh-CN"/>
        </w:rPr>
      </w:pPr>
    </w:p>
    <w:p>
      <w:pPr>
        <w:autoSpaceDE/>
        <w:autoSpaceDN/>
        <w:snapToGrid w:val="0"/>
        <w:spacing w:before="0" w:after="0" w:line="240" w:lineRule="auto"/>
        <w:ind w:left="0" w:firstLine="0"/>
        <w:jc w:val="center"/>
        <w:rPr>
          <w:rFonts w:hint="eastAsia" w:ascii="Arial" w:hAnsi="Arial" w:eastAsia="楷体_GB2312"/>
          <w:b/>
          <w:color w:val="000000"/>
          <w:w w:val="100"/>
          <w:sz w:val="52"/>
          <w:lang w:eastAsia="zh-CN"/>
        </w:rPr>
      </w:pPr>
    </w:p>
    <w:p>
      <w:pPr>
        <w:autoSpaceDE/>
        <w:autoSpaceDN/>
        <w:snapToGrid w:val="0"/>
        <w:spacing w:before="0" w:after="0" w:line="240" w:lineRule="auto"/>
        <w:ind w:left="0" w:firstLine="0"/>
        <w:jc w:val="center"/>
        <w:rPr>
          <w:rFonts w:hint="eastAsia" w:ascii="Arial" w:hAnsi="Arial" w:eastAsia="楷体_GB2312"/>
          <w:b/>
          <w:color w:val="000000"/>
          <w:w w:val="100"/>
          <w:sz w:val="52"/>
          <w:lang w:val="en-US" w:eastAsia="zh-CN"/>
        </w:rPr>
      </w:pPr>
      <w:r>
        <w:rPr>
          <w:rFonts w:hint="eastAsia" w:ascii="Arial" w:hAnsi="Arial" w:eastAsia="楷体_GB2312"/>
          <w:b/>
          <w:color w:val="000000"/>
          <w:w w:val="100"/>
          <w:sz w:val="52"/>
          <w:lang w:val="en-US" w:eastAsia="zh-CN"/>
        </w:rPr>
        <w:t>SW-LY-IPX5X6</w:t>
      </w:r>
    </w:p>
    <w:p>
      <w:pPr>
        <w:autoSpaceDE/>
        <w:autoSpaceDN/>
        <w:snapToGrid w:val="0"/>
        <w:spacing w:before="0" w:after="0" w:line="240" w:lineRule="auto"/>
        <w:ind w:left="0" w:firstLine="0"/>
        <w:jc w:val="left"/>
        <w:rPr>
          <w:rFonts w:ascii="Arial" w:hAnsi="Arial" w:eastAsia="楷体_GB2312"/>
          <w:b/>
          <w:color w:val="000000"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楷体_GB2312" w:hAnsi="Arial" w:eastAsia="楷体_GB2312"/>
          <w:b/>
          <w:w w:val="100"/>
          <w:sz w:val="48"/>
        </w:rPr>
      </w:pPr>
      <w:r>
        <w:rPr>
          <w:rFonts w:hint="eastAsia" w:ascii="楷体_GB2312" w:hAnsi="Arial" w:eastAsia="楷体_GB2312"/>
          <w:b/>
          <w:w w:val="100"/>
          <w:sz w:val="48"/>
          <w:lang w:eastAsia="zh-CN"/>
        </w:rPr>
        <w:t>箱式淋雨试验箱</w:t>
      </w: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52"/>
        </w:rPr>
      </w:pPr>
      <w:r>
        <w:rPr>
          <w:rFonts w:ascii="Arial" w:hAnsi="Arial" w:eastAsia="楷体_GB2312"/>
          <w:b/>
          <w:w w:val="100"/>
          <w:sz w:val="52"/>
        </w:rPr>
        <w:t>技</w:t>
      </w:r>
      <w:r>
        <w:rPr>
          <w:rFonts w:hint="eastAsia" w:ascii="Arial" w:hAnsi="Arial" w:eastAsia="楷体_GB2312"/>
          <w:b/>
          <w:w w:val="100"/>
          <w:sz w:val="52"/>
          <w:lang w:eastAsia="zh-CN"/>
        </w:rPr>
        <w:t xml:space="preserve"> </w:t>
      </w:r>
      <w:r>
        <w:rPr>
          <w:rFonts w:ascii="Arial" w:hAnsi="Arial" w:eastAsia="楷体_GB2312"/>
          <w:b/>
          <w:w w:val="100"/>
          <w:sz w:val="52"/>
        </w:rPr>
        <w:t>术</w:t>
      </w:r>
      <w:r>
        <w:rPr>
          <w:rFonts w:hint="eastAsia" w:ascii="Arial" w:hAnsi="Arial" w:eastAsia="楷体_GB2312"/>
          <w:b/>
          <w:w w:val="100"/>
          <w:sz w:val="52"/>
          <w:lang w:eastAsia="zh-CN"/>
        </w:rPr>
        <w:t xml:space="preserve"> </w:t>
      </w:r>
      <w:r>
        <w:rPr>
          <w:rFonts w:ascii="Arial" w:hAnsi="Arial" w:eastAsia="楷体_GB2312"/>
          <w:b/>
          <w:w w:val="100"/>
          <w:sz w:val="52"/>
        </w:rPr>
        <w:t>规</w:t>
      </w:r>
      <w:r>
        <w:rPr>
          <w:rFonts w:hint="eastAsia" w:ascii="Arial" w:hAnsi="Arial" w:eastAsia="楷体_GB2312"/>
          <w:b/>
          <w:w w:val="100"/>
          <w:sz w:val="52"/>
          <w:lang w:eastAsia="zh-CN"/>
        </w:rPr>
        <w:t xml:space="preserve"> </w:t>
      </w:r>
      <w:r>
        <w:rPr>
          <w:rFonts w:ascii="Arial" w:hAnsi="Arial" w:eastAsia="楷体_GB2312"/>
          <w:b/>
          <w:w w:val="100"/>
          <w:sz w:val="52"/>
        </w:rPr>
        <w:t>格</w:t>
      </w:r>
      <w:r>
        <w:rPr>
          <w:rFonts w:hint="eastAsia" w:ascii="Arial" w:hAnsi="Arial" w:eastAsia="楷体_GB2312"/>
          <w:b/>
          <w:w w:val="100"/>
          <w:sz w:val="52"/>
          <w:lang w:eastAsia="zh-CN"/>
        </w:rPr>
        <w:t xml:space="preserve"> </w:t>
      </w:r>
      <w:r>
        <w:rPr>
          <w:rFonts w:ascii="Arial" w:hAnsi="Arial" w:eastAsia="楷体_GB2312"/>
          <w:b/>
          <w:w w:val="100"/>
          <w:sz w:val="52"/>
        </w:rPr>
        <w:t>书</w:t>
      </w: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ascii="Arial" w:hAnsi="Arial" w:eastAsia="楷体_GB2312"/>
          <w:b/>
          <w:w w:val="100"/>
          <w:sz w:val="24"/>
        </w:rPr>
      </w:pPr>
      <w:r>
        <w:rPr>
          <w:rFonts w:ascii="Arial" w:hAnsi="Arial" w:eastAsia="楷体_GB2312"/>
          <w:b/>
          <w:w w:val="100"/>
          <w:sz w:val="24"/>
        </w:rPr>
        <w:t xml:space="preserve"> </w:t>
      </w: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hint="eastAsia" w:ascii="Arial" w:hAnsi="Arial" w:eastAsia="楷体_GB2312"/>
          <w:b/>
          <w:w w:val="100"/>
          <w:sz w:val="24"/>
          <w:lang w:eastAsia="zh-CN"/>
        </w:rPr>
      </w:pPr>
    </w:p>
    <w:p>
      <w:pPr>
        <w:autoSpaceDE/>
        <w:autoSpaceDN/>
        <w:snapToGrid w:val="0"/>
        <w:spacing w:before="0" w:after="0" w:line="400" w:lineRule="atLeast"/>
        <w:ind w:left="0" w:firstLine="0"/>
        <w:jc w:val="center"/>
        <w:rPr>
          <w:rFonts w:hint="eastAsia" w:ascii="Arial" w:hAnsi="Arial" w:eastAsia="楷体_GB2312"/>
          <w:b/>
          <w:w w:val="100"/>
          <w:sz w:val="24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1.1：产品介绍</w:t>
      </w:r>
    </w:p>
    <w:p>
      <w:pPr>
        <w:snapToGrid w:val="0"/>
        <w:spacing w:line="300" w:lineRule="auto"/>
        <w:ind w:firstLine="360" w:firstLineChars="15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本产品是用于确定电工、电子产品对淋雨环境的适应性，箱式淋雨试验箱适用于测试汽车、灯具、电机、雨刷、防水条带、机车仪表及低压电器外壳防护等行业的防水性能。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1.2：产品特性</w:t>
      </w:r>
    </w:p>
    <w:p>
      <w:pPr>
        <w:snapToGrid w:val="0"/>
        <w:spacing w:line="300" w:lineRule="auto"/>
        <w:ind w:firstLine="360" w:firstLineChars="15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1、试验系统结构设计先进合理，制造工艺规范，外观美观、大方；两种款式可选（侧边喷水或顶部喷水）</w:t>
      </w:r>
    </w:p>
    <w:p>
      <w:pPr>
        <w:snapToGrid w:val="0"/>
        <w:spacing w:line="300" w:lineRule="auto"/>
        <w:ind w:firstLine="360" w:firstLineChars="15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2、该试验箱主要功能元器件均采用世界名牌配置（含金量高）、技术原理先进可靠、噪音与节能得到最佳控制——其性能可替代国外同类产品。</w:t>
      </w:r>
    </w:p>
    <w:p>
      <w:pPr>
        <w:snapToGrid w:val="0"/>
        <w:spacing w:line="300" w:lineRule="auto"/>
        <w:ind w:firstLine="360" w:firstLineChars="15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3、零部件的配套与组装匹配性好，主要功能元器件均采用具有国内外先进水平的原装进口件，提高了产品的安全性和可靠性，能保证用户长时间、高频率的使用要求。</w:t>
      </w:r>
    </w:p>
    <w:p>
      <w:pPr>
        <w:snapToGrid w:val="0"/>
        <w:spacing w:line="300" w:lineRule="auto"/>
        <w:ind w:firstLine="360" w:firstLineChars="15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4、设备具有良好的操作性、维护性、良好的温度稳定性及持久性、良好的安全性能、不污染环境及危害人身健康。</w:t>
      </w:r>
    </w:p>
    <w:p>
      <w:pPr>
        <w:snapToGrid w:val="0"/>
        <w:spacing w:line="300" w:lineRule="auto"/>
        <w:ind w:firstLine="360" w:firstLineChars="150"/>
        <w:rPr>
          <w:rFonts w:hint="eastAsia"/>
          <w:sz w:val="24"/>
          <w:lang w:val="en-US" w:eastAsia="zh-CN"/>
        </w:rPr>
      </w:pPr>
    </w:p>
    <w:p>
      <w:pPr>
        <w:snapToGrid w:val="0"/>
        <w:spacing w:line="300" w:lineRule="auto"/>
        <w:ind w:firstLine="360" w:firstLineChars="150"/>
        <w:rPr>
          <w:rFonts w:hint="eastAsia"/>
          <w:sz w:val="24"/>
          <w:lang w:val="en-US" w:eastAsia="zh-CN"/>
        </w:rPr>
      </w:pPr>
    </w:p>
    <w:p>
      <w:pPr>
        <w:snapToGrid w:val="0"/>
        <w:spacing w:line="300" w:lineRule="auto"/>
        <w:ind w:firstLine="360" w:firstLineChars="150"/>
        <w:jc w:val="center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4547870" cy="3411220"/>
            <wp:effectExtent l="0" t="0" r="5080" b="17780"/>
            <wp:docPr id="3" name="图片 3" descr="IP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P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7870" cy="341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 w:right="0" w:rightChars="0"/>
        <w:jc w:val="center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图片仅供参考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1.3：技术参数</w:t>
      </w:r>
    </w:p>
    <w:tbl>
      <w:tblPr>
        <w:tblStyle w:val="3"/>
        <w:tblpPr w:leftFromText="180" w:rightFromText="180" w:vertAnchor="page" w:horzAnchor="page" w:tblpX="917" w:tblpY="3107"/>
        <w:tblOverlap w:val="never"/>
        <w:tblW w:w="10205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0"/>
        <w:gridCol w:w="9275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exact"/>
        </w:trPr>
        <w:tc>
          <w:tcPr>
            <w:tcW w:w="10205" w:type="dxa"/>
            <w:gridSpan w:val="2"/>
            <w:vAlign w:val="top"/>
          </w:tcPr>
          <w:p>
            <w:pPr>
              <w:pStyle w:val="6"/>
              <w:ind w:left="0"/>
              <w:rPr>
                <w:b/>
                <w:sz w:val="27"/>
              </w:rPr>
            </w:pPr>
            <w:r>
              <w:rPr>
                <w:b/>
                <w:color w:val="3366FF"/>
                <w:w w:val="105"/>
                <w:sz w:val="27"/>
              </w:rPr>
              <w:t>材质配置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exact"/>
        </w:trPr>
        <w:tc>
          <w:tcPr>
            <w:tcW w:w="930" w:type="dxa"/>
            <w:tcBorders>
              <w:bottom w:val="nil"/>
              <w:right w:val="nil"/>
            </w:tcBorders>
            <w:vAlign w:val="top"/>
          </w:tcPr>
          <w:p>
            <w:pPr>
              <w:pStyle w:val="6"/>
              <w:spacing w:before="24"/>
              <w:ind w:right="12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left w:val="nil"/>
              <w:bottom w:val="nil"/>
            </w:tcBorders>
            <w:vAlign w:val="top"/>
          </w:tcPr>
          <w:p>
            <w:pPr>
              <w:pStyle w:val="6"/>
              <w:spacing w:line="278" w:lineRule="exact"/>
              <w:ind w:left="100"/>
              <w:rPr>
                <w:sz w:val="24"/>
              </w:rPr>
            </w:pPr>
            <w:r>
              <w:rPr>
                <w:sz w:val="24"/>
              </w:rPr>
              <w:t>喷头材质：不锈钢材料；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exact"/>
        </w:trPr>
        <w:tc>
          <w:tcPr>
            <w:tcW w:w="930" w:type="dxa"/>
            <w:tcBorders>
              <w:top w:val="nil"/>
              <w:bottom w:val="nil"/>
              <w:right w:val="nil"/>
            </w:tcBorders>
            <w:vAlign w:val="top"/>
          </w:tcPr>
          <w:p/>
        </w:tc>
        <w:tc>
          <w:tcPr>
            <w:tcW w:w="9275" w:type="dxa"/>
            <w:tcBorders>
              <w:top w:val="nil"/>
              <w:left w:val="nil"/>
              <w:bottom w:val="nil"/>
            </w:tcBorders>
            <w:vAlign w:val="top"/>
          </w:tcPr>
          <w:p>
            <w:pPr>
              <w:pStyle w:val="6"/>
              <w:spacing w:line="294" w:lineRule="exact"/>
              <w:ind w:left="100"/>
              <w:rPr>
                <w:sz w:val="24"/>
              </w:rPr>
            </w:pPr>
            <w:r>
              <w:rPr>
                <w:sz w:val="24"/>
              </w:rPr>
              <w:t>箱</w:t>
            </w:r>
            <w:r>
              <w:rPr>
                <w:rFonts w:hint="eastAsia"/>
                <w:sz w:val="24"/>
                <w:lang w:eastAsia="zh-CN"/>
              </w:rPr>
              <w:t>体</w:t>
            </w:r>
            <w:r>
              <w:rPr>
                <w:sz w:val="24"/>
              </w:rPr>
              <w:t>材质：外壁材料</w:t>
            </w:r>
            <w:r>
              <w:rPr>
                <w:rFonts w:hint="eastAsia"/>
                <w:sz w:val="24"/>
                <w:lang w:val="en-US" w:eastAsia="zh-CN"/>
              </w:rPr>
              <w:t>--</w:t>
            </w:r>
            <w:r>
              <w:rPr>
                <w:sz w:val="24"/>
              </w:rPr>
              <w:t>冷轧钢板静电双面喷塑</w:t>
            </w:r>
            <w:r>
              <w:rPr>
                <w:rFonts w:hint="eastAsia"/>
                <w:sz w:val="24"/>
                <w:lang w:eastAsia="zh-CN"/>
              </w:rPr>
              <w:t>；</w:t>
            </w:r>
            <w:r>
              <w:rPr>
                <w:sz w:val="24"/>
              </w:rPr>
              <w:t>内壁水箱</w:t>
            </w:r>
            <w:r>
              <w:rPr>
                <w:rFonts w:hint="eastAsia"/>
                <w:sz w:val="24"/>
                <w:lang w:val="en-US" w:eastAsia="zh-CN"/>
              </w:rPr>
              <w:t>--</w:t>
            </w:r>
            <w:r>
              <w:rPr>
                <w:sz w:val="24"/>
              </w:rPr>
              <w:t xml:space="preserve">不锈钢304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exact"/>
        </w:trPr>
        <w:tc>
          <w:tcPr>
            <w:tcW w:w="930" w:type="dxa"/>
            <w:tcBorders>
              <w:top w:val="nil"/>
              <w:bottom w:val="nil"/>
              <w:right w:val="nil"/>
            </w:tcBorders>
            <w:vAlign w:val="top"/>
          </w:tcPr>
          <w:p>
            <w:pPr>
              <w:pStyle w:val="6"/>
              <w:spacing w:before="129"/>
              <w:ind w:right="12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top w:val="nil"/>
              <w:left w:val="nil"/>
              <w:bottom w:val="nil"/>
            </w:tcBorders>
            <w:vAlign w:val="top"/>
          </w:tcPr>
          <w:p>
            <w:pPr>
              <w:pStyle w:val="6"/>
              <w:spacing w:before="65"/>
              <w:ind w:left="100"/>
              <w:rPr>
                <w:sz w:val="24"/>
              </w:rPr>
            </w:pPr>
            <w:r>
              <w:rPr>
                <w:sz w:val="24"/>
              </w:rPr>
              <w:t>移动脚轮：带有移动脚轮，方便试验箱的移动与固定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exact"/>
        </w:trPr>
        <w:tc>
          <w:tcPr>
            <w:tcW w:w="930" w:type="dxa"/>
            <w:tcBorders>
              <w:top w:val="nil"/>
              <w:bottom w:val="nil"/>
              <w:right w:val="nil"/>
            </w:tcBorders>
            <w:vAlign w:val="top"/>
          </w:tcPr>
          <w:p>
            <w:pPr>
              <w:pStyle w:val="6"/>
              <w:spacing w:before="123"/>
              <w:ind w:right="12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top w:val="nil"/>
              <w:left w:val="nil"/>
              <w:bottom w:val="nil"/>
            </w:tcBorders>
            <w:vAlign w:val="top"/>
          </w:tcPr>
          <w:p>
            <w:pPr>
              <w:pStyle w:val="6"/>
              <w:spacing w:before="59"/>
              <w:ind w:left="100"/>
              <w:rPr>
                <w:sz w:val="24"/>
              </w:rPr>
            </w:pPr>
            <w:r>
              <w:rPr>
                <w:sz w:val="24"/>
              </w:rPr>
              <w:t>门与门框之间采用进口密封材料及独特的硅胶密封结构，密封</w:t>
            </w:r>
            <w:r>
              <w:rPr>
                <w:rFonts w:hint="eastAsia"/>
                <w:sz w:val="24"/>
                <w:lang w:eastAsia="zh-CN"/>
              </w:rPr>
              <w:t>性佳</w:t>
            </w:r>
            <w:r>
              <w:rPr>
                <w:sz w:val="24"/>
              </w:rPr>
              <w:t>、抗老化性好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exact"/>
        </w:trPr>
        <w:tc>
          <w:tcPr>
            <w:tcW w:w="930" w:type="dxa"/>
            <w:tcBorders>
              <w:top w:val="nil"/>
              <w:bottom w:val="nil"/>
              <w:right w:val="nil"/>
            </w:tcBorders>
            <w:vAlign w:val="top"/>
          </w:tcPr>
          <w:p>
            <w:pPr>
              <w:pStyle w:val="6"/>
              <w:spacing w:before="123"/>
              <w:ind w:right="12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top w:val="nil"/>
              <w:left w:val="nil"/>
              <w:bottom w:val="nil"/>
            </w:tcBorders>
            <w:vAlign w:val="top"/>
          </w:tcPr>
          <w:p>
            <w:pPr>
              <w:pStyle w:val="6"/>
              <w:spacing w:before="59"/>
              <w:ind w:left="100"/>
              <w:rPr>
                <w:sz w:val="24"/>
              </w:rPr>
            </w:pPr>
            <w:r>
              <w:rPr>
                <w:sz w:val="24"/>
              </w:rPr>
              <w:t>工作室尺寸：</w:t>
            </w:r>
            <w:r>
              <w:rPr>
                <w:rFonts w:hint="eastAsia"/>
                <w:sz w:val="24"/>
                <w:lang w:val="en-US" w:eastAsia="zh-CN"/>
              </w:rPr>
              <w:t>8</w:t>
            </w:r>
            <w:r>
              <w:rPr>
                <w:sz w:val="24"/>
              </w:rPr>
              <w:t>00*</w:t>
            </w:r>
            <w:r>
              <w:rPr>
                <w:rFonts w:hint="eastAsia"/>
                <w:sz w:val="24"/>
                <w:lang w:val="en-US" w:eastAsia="zh-CN"/>
              </w:rPr>
              <w:t>8</w:t>
            </w:r>
            <w:r>
              <w:rPr>
                <w:sz w:val="24"/>
              </w:rPr>
              <w:t>00*</w:t>
            </w:r>
            <w:r>
              <w:rPr>
                <w:rFonts w:hint="eastAsia"/>
                <w:sz w:val="24"/>
                <w:lang w:val="en-US" w:eastAsia="zh-CN"/>
              </w:rPr>
              <w:t>8</w:t>
            </w:r>
            <w:r>
              <w:rPr>
                <w:sz w:val="24"/>
              </w:rPr>
              <w:t>00</w:t>
            </w: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mm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sz w:val="24"/>
              </w:rPr>
              <w:t>（深宽高）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exact"/>
        </w:trPr>
        <w:tc>
          <w:tcPr>
            <w:tcW w:w="930" w:type="dxa"/>
            <w:tcBorders>
              <w:right w:val="nil"/>
            </w:tcBorders>
            <w:vAlign w:val="top"/>
          </w:tcPr>
          <w:p>
            <w:pPr>
              <w:pStyle w:val="6"/>
              <w:spacing w:before="3"/>
              <w:ind w:left="599"/>
              <w:rPr>
                <w:rFonts w:ascii="Wingdings" w:hAnsi="Wingdings"/>
                <w:sz w:val="27"/>
              </w:rPr>
            </w:pPr>
            <w:r>
              <w:rPr>
                <w:rFonts w:ascii="Wingdings" w:hAnsi="Wingdings"/>
                <w:color w:val="333333"/>
                <w:w w:val="99"/>
                <w:sz w:val="27"/>
              </w:rPr>
              <w:t></w:t>
            </w:r>
          </w:p>
          <w:p>
            <w:pPr>
              <w:pStyle w:val="6"/>
              <w:spacing w:before="221"/>
              <w:ind w:left="599"/>
              <w:rPr>
                <w:rFonts w:ascii="Wingdings" w:hAnsi="Wingdings"/>
                <w:sz w:val="27"/>
              </w:rPr>
            </w:pPr>
            <w:r>
              <w:rPr>
                <w:rFonts w:ascii="Wingdings" w:hAnsi="Wingdings"/>
                <w:color w:val="333333"/>
                <w:w w:val="102"/>
                <w:sz w:val="27"/>
              </w:rPr>
              <w:t></w:t>
            </w:r>
          </w:p>
        </w:tc>
        <w:tc>
          <w:tcPr>
            <w:tcW w:w="9275" w:type="dxa"/>
            <w:tcBorders>
              <w:left w:val="nil"/>
            </w:tcBorders>
            <w:vAlign w:val="top"/>
          </w:tcPr>
          <w:p>
            <w:pPr>
              <w:pStyle w:val="6"/>
              <w:spacing w:line="289" w:lineRule="exact"/>
              <w:ind w:left="100"/>
              <w:rPr>
                <w:sz w:val="24"/>
              </w:rPr>
            </w:pPr>
            <w:r>
              <w:rPr>
                <w:sz w:val="24"/>
              </w:rPr>
              <w:t>DIN_40050-9_EN_防护等级</w:t>
            </w:r>
          </w:p>
          <w:p>
            <w:pPr>
              <w:pStyle w:val="6"/>
              <w:spacing w:before="209"/>
              <w:ind w:left="100"/>
              <w:rPr>
                <w:sz w:val="24"/>
              </w:rPr>
            </w:pPr>
            <w:r>
              <w:rPr>
                <w:sz w:val="24"/>
              </w:rPr>
              <w:t>GMW 3172（2007）车辆环境、可靠性和性能一般要求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exact"/>
        </w:trPr>
        <w:tc>
          <w:tcPr>
            <w:tcW w:w="930" w:type="dxa"/>
            <w:tcBorders>
              <w:right w:val="nil"/>
            </w:tcBorders>
            <w:vAlign w:val="top"/>
          </w:tcPr>
          <w:p>
            <w:pPr>
              <w:pStyle w:val="6"/>
              <w:spacing w:before="221"/>
              <w:ind w:left="599"/>
              <w:rPr>
                <w:rFonts w:ascii="Wingdings" w:hAnsi="Wingdings"/>
                <w:color w:val="333333"/>
                <w:w w:val="102"/>
                <w:sz w:val="27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left w:val="nil"/>
            </w:tcBorders>
            <w:vAlign w:val="top"/>
          </w:tcPr>
          <w:p>
            <w:pPr>
              <w:pStyle w:val="6"/>
              <w:spacing w:before="209"/>
              <w:rPr>
                <w:sz w:val="24"/>
              </w:rPr>
            </w:pPr>
            <w:r>
              <w:rPr>
                <w:sz w:val="24"/>
              </w:rPr>
              <w:t>ISO16750-1-2006道路车辆 电气及电子设备的环境条件和试验(一般规定)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exact"/>
        </w:trPr>
        <w:tc>
          <w:tcPr>
            <w:tcW w:w="930" w:type="dxa"/>
            <w:tcBorders>
              <w:right w:val="nil"/>
            </w:tcBorders>
            <w:vAlign w:val="top"/>
          </w:tcPr>
          <w:p>
            <w:pPr>
              <w:pStyle w:val="6"/>
              <w:spacing w:before="221"/>
              <w:ind w:left="599"/>
              <w:rPr>
                <w:rFonts w:ascii="Wingdings" w:hAnsi="Wingdings"/>
                <w:color w:val="333333"/>
                <w:w w:val="102"/>
                <w:sz w:val="27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left w:val="nil"/>
            </w:tcBorders>
            <w:vAlign w:val="top"/>
          </w:tcPr>
          <w:p>
            <w:pPr>
              <w:pStyle w:val="6"/>
              <w:spacing w:before="209"/>
              <w:rPr>
                <w:sz w:val="24"/>
              </w:rPr>
            </w:pPr>
            <w:r>
              <w:rPr>
                <w:sz w:val="24"/>
              </w:rPr>
              <w:t>DIN40050-9 外壳防护等级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IP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代码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exact"/>
        </w:trPr>
        <w:tc>
          <w:tcPr>
            <w:tcW w:w="930" w:type="dxa"/>
            <w:tcBorders>
              <w:right w:val="nil"/>
            </w:tcBorders>
            <w:vAlign w:val="top"/>
          </w:tcPr>
          <w:p>
            <w:pPr>
              <w:pStyle w:val="6"/>
              <w:spacing w:before="221"/>
              <w:ind w:left="599"/>
              <w:rPr>
                <w:rFonts w:ascii="Wingdings" w:hAnsi="Wingdings"/>
                <w:color w:val="333333"/>
                <w:w w:val="102"/>
                <w:sz w:val="27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left w:val="nil"/>
            </w:tcBorders>
            <w:vAlign w:val="top"/>
          </w:tcPr>
          <w:p>
            <w:pPr>
              <w:pStyle w:val="6"/>
              <w:spacing w:before="209"/>
              <w:rPr>
                <w:sz w:val="24"/>
              </w:rPr>
            </w:pPr>
            <w:r>
              <w:rPr>
                <w:sz w:val="24"/>
              </w:rPr>
              <w:t>ISO20653道路车辆-防护等级(IP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代码)-电气设备对外来物,水和接触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exact"/>
        </w:trPr>
        <w:tc>
          <w:tcPr>
            <w:tcW w:w="930" w:type="dxa"/>
            <w:tcBorders>
              <w:right w:val="nil"/>
            </w:tcBorders>
            <w:vAlign w:val="top"/>
          </w:tcPr>
          <w:p>
            <w:pPr>
              <w:pStyle w:val="6"/>
              <w:spacing w:before="221"/>
              <w:ind w:left="599"/>
              <w:rPr>
                <w:rFonts w:ascii="Wingdings" w:hAnsi="Wingdings"/>
                <w:color w:val="333333"/>
                <w:w w:val="102"/>
                <w:sz w:val="27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left w:val="nil"/>
            </w:tcBorders>
            <w:vAlign w:val="top"/>
          </w:tcPr>
          <w:p>
            <w:pPr>
              <w:pStyle w:val="6"/>
              <w:spacing w:before="209"/>
              <w:rPr>
                <w:sz w:val="24"/>
              </w:rPr>
            </w:pPr>
            <w:r>
              <w:rPr>
                <w:sz w:val="24"/>
              </w:rPr>
              <w:t>IEC60529电器外壳保护分类等级（IP）码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exact"/>
        </w:trPr>
        <w:tc>
          <w:tcPr>
            <w:tcW w:w="930" w:type="dxa"/>
            <w:tcBorders>
              <w:right w:val="nil"/>
            </w:tcBorders>
            <w:vAlign w:val="top"/>
          </w:tcPr>
          <w:p>
            <w:pPr>
              <w:pStyle w:val="6"/>
              <w:spacing w:before="221"/>
              <w:ind w:left="599"/>
              <w:rPr>
                <w:rFonts w:ascii="Wingdings" w:hAnsi="Wingdings"/>
                <w:color w:val="333333"/>
                <w:w w:val="102"/>
                <w:sz w:val="27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left w:val="nil"/>
            </w:tcBorders>
            <w:vAlign w:val="top"/>
          </w:tcPr>
          <w:p>
            <w:pPr>
              <w:pStyle w:val="6"/>
              <w:spacing w:before="209"/>
              <w:rPr>
                <w:sz w:val="24"/>
              </w:rPr>
            </w:pPr>
            <w:r>
              <w:rPr>
                <w:sz w:val="24"/>
              </w:rPr>
              <w:t>GB 4208（</w:t>
            </w:r>
            <w:r>
              <w:rPr>
                <w:rFonts w:hint="eastAsia"/>
                <w:sz w:val="24"/>
                <w:lang w:val="en-US" w:eastAsia="zh-CN"/>
              </w:rPr>
              <w:t>2017</w:t>
            </w:r>
            <w:r>
              <w:rPr>
                <w:sz w:val="24"/>
              </w:rPr>
              <w:t>）外壳防护等级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exact"/>
        </w:trPr>
        <w:tc>
          <w:tcPr>
            <w:tcW w:w="930" w:type="dxa"/>
            <w:tcBorders>
              <w:right w:val="nil"/>
            </w:tcBorders>
            <w:vAlign w:val="top"/>
          </w:tcPr>
          <w:p>
            <w:pPr>
              <w:pStyle w:val="6"/>
              <w:spacing w:before="221"/>
              <w:ind w:left="599"/>
              <w:rPr>
                <w:rFonts w:ascii="Wingdings" w:hAnsi="Wingdings"/>
                <w:w w:val="99"/>
                <w:sz w:val="24"/>
              </w:rPr>
            </w:pPr>
            <w:r>
              <w:rPr>
                <w:rFonts w:ascii="Wingdings" w:hAnsi="Wingdings"/>
                <w:w w:val="99"/>
                <w:sz w:val="24"/>
              </w:rPr>
              <w:t></w:t>
            </w:r>
          </w:p>
        </w:tc>
        <w:tc>
          <w:tcPr>
            <w:tcW w:w="9275" w:type="dxa"/>
            <w:tcBorders>
              <w:left w:val="nil"/>
            </w:tcBorders>
            <w:vAlign w:val="top"/>
          </w:tcPr>
          <w:p>
            <w:pPr>
              <w:pStyle w:val="6"/>
              <w:spacing w:before="209"/>
              <w:rPr>
                <w:sz w:val="24"/>
              </w:rPr>
            </w:pPr>
            <w:r>
              <w:rPr>
                <w:sz w:val="24"/>
              </w:rPr>
              <w:t>VW80106-2008 汽车上电气和电子部件一般试验条件</w:t>
            </w:r>
          </w:p>
        </w:tc>
      </w:tr>
    </w:tbl>
    <w:tbl>
      <w:tblPr>
        <w:tblStyle w:val="3"/>
        <w:tblW w:w="10256" w:type="dxa"/>
        <w:tblInd w:w="-16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"/>
        <w:gridCol w:w="10"/>
        <w:gridCol w:w="1911"/>
        <w:gridCol w:w="10"/>
        <w:gridCol w:w="3198"/>
        <w:gridCol w:w="10"/>
        <w:gridCol w:w="1640"/>
        <w:gridCol w:w="10"/>
        <w:gridCol w:w="1324"/>
        <w:gridCol w:w="10"/>
        <w:gridCol w:w="1189"/>
        <w:gridCol w:w="819"/>
        <w:gridCol w:w="63"/>
        <w:gridCol w:w="10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73" w:type="dxa"/>
          <w:trHeight w:val="647" w:hRule="exact"/>
        </w:trPr>
        <w:tc>
          <w:tcPr>
            <w:tcW w:w="10183" w:type="dxa"/>
            <w:gridSpan w:val="12"/>
            <w:vAlign w:val="top"/>
          </w:tcPr>
          <w:p>
            <w:pPr>
              <w:pStyle w:val="6"/>
              <w:spacing w:before="65"/>
              <w:ind w:left="-2"/>
              <w:rPr>
                <w:b/>
                <w:sz w:val="27"/>
              </w:rPr>
            </w:pPr>
            <w:r>
              <w:rPr>
                <w:b/>
                <w:color w:val="3366FF"/>
                <w:w w:val="105"/>
                <w:sz w:val="27"/>
              </w:rPr>
              <w:t>执行标准：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73" w:type="dxa"/>
          <w:trHeight w:val="636" w:hRule="exact"/>
        </w:trPr>
        <w:tc>
          <w:tcPr>
            <w:tcW w:w="10183" w:type="dxa"/>
            <w:gridSpan w:val="12"/>
            <w:vAlign w:val="top"/>
          </w:tcPr>
          <w:p>
            <w:pPr>
              <w:pStyle w:val="6"/>
              <w:spacing w:line="277" w:lineRule="exact"/>
              <w:rPr>
                <w:sz w:val="24"/>
              </w:rPr>
            </w:pPr>
            <w:r>
              <w:rPr>
                <w:sz w:val="24"/>
              </w:rPr>
              <w:t>验收标准：强冲水装置满足：IPX6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或双方签订之“技术协议书”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73" w:type="dxa"/>
          <w:trHeight w:val="648" w:hRule="exact"/>
        </w:trPr>
        <w:tc>
          <w:tcPr>
            <w:tcW w:w="10183" w:type="dxa"/>
            <w:gridSpan w:val="12"/>
            <w:vAlign w:val="top"/>
          </w:tcPr>
          <w:p>
            <w:pPr>
              <w:pStyle w:val="6"/>
              <w:spacing w:before="69"/>
              <w:ind w:left="-2"/>
              <w:rPr>
                <w:b/>
                <w:sz w:val="27"/>
              </w:rPr>
            </w:pPr>
            <w:r>
              <w:rPr>
                <w:b/>
                <w:color w:val="3366FF"/>
                <w:w w:val="105"/>
                <w:sz w:val="27"/>
              </w:rPr>
              <w:t>随附资料：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73" w:type="dxa"/>
          <w:trHeight w:val="1584" w:hRule="exact"/>
        </w:trPr>
        <w:tc>
          <w:tcPr>
            <w:tcW w:w="10183" w:type="dxa"/>
            <w:gridSpan w:val="12"/>
            <w:vAlign w:val="top"/>
          </w:tcPr>
          <w:p>
            <w:pPr>
              <w:pStyle w:val="6"/>
              <w:spacing w:line="279" w:lineRule="exact"/>
              <w:ind w:left="-2"/>
              <w:rPr>
                <w:sz w:val="24"/>
              </w:rPr>
            </w:pPr>
            <w:r>
              <w:rPr>
                <w:sz w:val="24"/>
              </w:rPr>
              <w:t>1．设备操作说明书</w:t>
            </w:r>
          </w:p>
          <w:p>
            <w:pPr>
              <w:pStyle w:val="6"/>
              <w:spacing w:before="199"/>
              <w:ind w:left="-2"/>
              <w:rPr>
                <w:sz w:val="24"/>
              </w:rPr>
            </w:pPr>
            <w:r>
              <w:rPr>
                <w:sz w:val="24"/>
              </w:rPr>
              <w:t>2．合格证</w:t>
            </w:r>
          </w:p>
          <w:p>
            <w:pPr>
              <w:pStyle w:val="6"/>
              <w:spacing w:before="204"/>
              <w:ind w:left="-2"/>
              <w:rPr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3</w:t>
            </w:r>
            <w:r>
              <w:rPr>
                <w:sz w:val="24"/>
              </w:rPr>
              <w:t>．保修卡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52" w:type="dxa"/>
          <w:wAfter w:w="10" w:type="dxa"/>
          <w:trHeight w:val="809" w:hRule="exact"/>
        </w:trPr>
        <w:tc>
          <w:tcPr>
            <w:tcW w:w="10194" w:type="dxa"/>
            <w:gridSpan w:val="12"/>
            <w:tcBorders>
              <w:top w:val="single" w:color="000000" w:sz="3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before="86"/>
              <w:ind w:left="522" w:right="441"/>
              <w:rPr>
                <w:sz w:val="17"/>
              </w:rPr>
            </w:pPr>
            <w:r>
              <w:rPr>
                <w:b/>
                <w:sz w:val="28"/>
                <w:szCs w:val="24"/>
              </w:rPr>
              <w:t>配件清单：</w:t>
            </w:r>
            <w:r>
              <w:rPr>
                <w:rFonts w:ascii="Times New Roman" w:eastAsia="Times New Roman"/>
                <w:sz w:val="21"/>
                <w:szCs w:val="32"/>
              </w:rPr>
              <w:t>(</w:t>
            </w:r>
            <w:r>
              <w:rPr>
                <w:sz w:val="21"/>
                <w:szCs w:val="32"/>
              </w:rPr>
              <w:t>标准配件型号供参考、具体根据客户定制设备会有变动）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52" w:type="dxa"/>
          <w:wAfter w:w="10" w:type="dxa"/>
          <w:trHeight w:val="642" w:hRule="exact"/>
        </w:trPr>
        <w:tc>
          <w:tcPr>
            <w:tcW w:w="19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82" w:lineRule="exact"/>
              <w:ind w:left="173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32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82" w:lineRule="exact"/>
              <w:ind w:left="177"/>
              <w:rPr>
                <w:sz w:val="24"/>
              </w:rPr>
            </w:pPr>
            <w:r>
              <w:rPr>
                <w:sz w:val="24"/>
              </w:rPr>
              <w:t>型号</w:t>
            </w:r>
          </w:p>
        </w:tc>
        <w:tc>
          <w:tcPr>
            <w:tcW w:w="1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82" w:lineRule="exact"/>
              <w:ind w:left="176"/>
              <w:rPr>
                <w:sz w:val="24"/>
              </w:rPr>
            </w:pPr>
            <w:r>
              <w:rPr>
                <w:sz w:val="24"/>
              </w:rPr>
              <w:t>品牌</w:t>
            </w:r>
          </w:p>
        </w:tc>
        <w:tc>
          <w:tcPr>
            <w:tcW w:w="1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82" w:lineRule="exact"/>
              <w:ind w:left="176"/>
              <w:rPr>
                <w:sz w:val="24"/>
              </w:rPr>
            </w:pPr>
            <w:r>
              <w:rPr>
                <w:sz w:val="24"/>
              </w:rPr>
              <w:t>产地</w:t>
            </w:r>
          </w:p>
        </w:tc>
        <w:tc>
          <w:tcPr>
            <w:tcW w:w="1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82" w:lineRule="exact"/>
              <w:ind w:left="413"/>
              <w:rPr>
                <w:sz w:val="24"/>
              </w:rPr>
            </w:pPr>
            <w:r>
              <w:rPr>
                <w:sz w:val="24"/>
              </w:rPr>
              <w:t>价格</w:t>
            </w:r>
          </w:p>
        </w:tc>
        <w:tc>
          <w:tcPr>
            <w:tcW w:w="8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52" w:type="dxa"/>
          <w:wAfter w:w="10" w:type="dxa"/>
          <w:trHeight w:val="637" w:hRule="exact"/>
        </w:trPr>
        <w:tc>
          <w:tcPr>
            <w:tcW w:w="19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4" w:lineRule="exact"/>
              <w:ind w:left="173"/>
              <w:rPr>
                <w:sz w:val="24"/>
              </w:rPr>
            </w:pPr>
            <w:r>
              <w:rPr>
                <w:sz w:val="24"/>
              </w:rPr>
              <w:t>开关</w:t>
            </w:r>
          </w:p>
        </w:tc>
        <w:tc>
          <w:tcPr>
            <w:tcW w:w="32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/>
        </w:tc>
        <w:tc>
          <w:tcPr>
            <w:tcW w:w="1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4" w:lineRule="exact"/>
              <w:ind w:left="176"/>
              <w:rPr>
                <w:sz w:val="24"/>
              </w:rPr>
            </w:pPr>
            <w:r>
              <w:rPr>
                <w:sz w:val="24"/>
              </w:rPr>
              <w:t>施耐德</w:t>
            </w:r>
          </w:p>
        </w:tc>
        <w:tc>
          <w:tcPr>
            <w:tcW w:w="1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4" w:lineRule="exact"/>
              <w:ind w:left="176"/>
              <w:rPr>
                <w:sz w:val="24"/>
              </w:rPr>
            </w:pPr>
            <w:r>
              <w:rPr>
                <w:sz w:val="24"/>
              </w:rPr>
              <w:t>法国</w:t>
            </w:r>
          </w:p>
        </w:tc>
        <w:tc>
          <w:tcPr>
            <w:tcW w:w="1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/>
        </w:tc>
        <w:tc>
          <w:tcPr>
            <w:tcW w:w="88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52" w:type="dxa"/>
          <w:wAfter w:w="10" w:type="dxa"/>
          <w:trHeight w:val="637" w:hRule="exact"/>
        </w:trPr>
        <w:tc>
          <w:tcPr>
            <w:tcW w:w="19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5" w:lineRule="exact"/>
              <w:ind w:left="173"/>
              <w:rPr>
                <w:sz w:val="24"/>
              </w:rPr>
            </w:pPr>
            <w:r>
              <w:rPr>
                <w:sz w:val="24"/>
              </w:rPr>
              <w:t>交流接触器</w:t>
            </w:r>
          </w:p>
        </w:tc>
        <w:tc>
          <w:tcPr>
            <w:tcW w:w="32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施耐德</w:t>
            </w:r>
          </w:p>
        </w:tc>
        <w:tc>
          <w:tcPr>
            <w:tcW w:w="1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5" w:lineRule="exact"/>
              <w:ind w:left="176"/>
              <w:rPr>
                <w:sz w:val="24"/>
              </w:rPr>
            </w:pPr>
            <w:r>
              <w:rPr>
                <w:sz w:val="24"/>
              </w:rPr>
              <w:t>施耐德</w:t>
            </w:r>
          </w:p>
        </w:tc>
        <w:tc>
          <w:tcPr>
            <w:tcW w:w="1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5" w:lineRule="exact"/>
              <w:ind w:left="176"/>
              <w:rPr>
                <w:sz w:val="24"/>
              </w:rPr>
            </w:pPr>
            <w:r>
              <w:rPr>
                <w:sz w:val="24"/>
              </w:rPr>
              <w:t>法国</w:t>
            </w:r>
          </w:p>
        </w:tc>
        <w:tc>
          <w:tcPr>
            <w:tcW w:w="1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/>
        </w:tc>
        <w:tc>
          <w:tcPr>
            <w:tcW w:w="88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52" w:type="dxa"/>
          <w:wAfter w:w="10" w:type="dxa"/>
          <w:trHeight w:val="632" w:hRule="exact"/>
        </w:trPr>
        <w:tc>
          <w:tcPr>
            <w:tcW w:w="19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7" w:lineRule="exact"/>
              <w:ind w:left="173"/>
              <w:rPr>
                <w:sz w:val="24"/>
              </w:rPr>
            </w:pPr>
            <w:r>
              <w:rPr>
                <w:sz w:val="24"/>
              </w:rPr>
              <w:t>断路器</w:t>
            </w:r>
          </w:p>
        </w:tc>
        <w:tc>
          <w:tcPr>
            <w:tcW w:w="32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7" w:lineRule="exact"/>
              <w:ind w:left="105"/>
              <w:rPr>
                <w:sz w:val="24"/>
              </w:rPr>
            </w:pPr>
            <w:r>
              <w:rPr>
                <w:sz w:val="24"/>
              </w:rPr>
              <w:t>施耐德</w:t>
            </w:r>
          </w:p>
        </w:tc>
        <w:tc>
          <w:tcPr>
            <w:tcW w:w="1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7" w:lineRule="exact"/>
              <w:ind w:left="176"/>
              <w:rPr>
                <w:sz w:val="24"/>
              </w:rPr>
            </w:pPr>
            <w:r>
              <w:rPr>
                <w:sz w:val="24"/>
              </w:rPr>
              <w:t>施耐德</w:t>
            </w:r>
          </w:p>
        </w:tc>
        <w:tc>
          <w:tcPr>
            <w:tcW w:w="1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6"/>
              <w:spacing w:line="277" w:lineRule="exact"/>
              <w:ind w:left="176"/>
              <w:rPr>
                <w:sz w:val="24"/>
              </w:rPr>
            </w:pPr>
            <w:r>
              <w:rPr>
                <w:sz w:val="24"/>
              </w:rPr>
              <w:t>法国</w:t>
            </w:r>
          </w:p>
        </w:tc>
        <w:tc>
          <w:tcPr>
            <w:tcW w:w="11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/>
        </w:tc>
        <w:tc>
          <w:tcPr>
            <w:tcW w:w="882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62" w:type="dxa"/>
          <w:wAfter w:w="10" w:type="dxa"/>
          <w:trHeight w:val="642" w:hRule="exact"/>
        </w:trPr>
        <w:tc>
          <w:tcPr>
            <w:tcW w:w="1921" w:type="dxa"/>
            <w:gridSpan w:val="2"/>
            <w:tcBorders>
              <w:top w:val="single" w:color="000000" w:sz="8" w:space="0"/>
            </w:tcBorders>
            <w:vAlign w:val="top"/>
          </w:tcPr>
          <w:p>
            <w:pPr>
              <w:pStyle w:val="6"/>
              <w:spacing w:line="274" w:lineRule="exact"/>
              <w:ind w:left="173"/>
              <w:rPr>
                <w:sz w:val="24"/>
              </w:rPr>
            </w:pPr>
            <w:r>
              <w:rPr>
                <w:sz w:val="24"/>
              </w:rPr>
              <w:t>保险丝</w:t>
            </w:r>
          </w:p>
        </w:tc>
        <w:tc>
          <w:tcPr>
            <w:tcW w:w="3208" w:type="dxa"/>
            <w:gridSpan w:val="2"/>
            <w:tcBorders>
              <w:top w:val="single" w:color="000000" w:sz="8" w:space="0"/>
            </w:tcBorders>
            <w:vAlign w:val="top"/>
          </w:tcPr>
          <w:p>
            <w:pPr>
              <w:pStyle w:val="6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施耐德</w:t>
            </w:r>
          </w:p>
        </w:tc>
        <w:tc>
          <w:tcPr>
            <w:tcW w:w="1650" w:type="dxa"/>
            <w:gridSpan w:val="2"/>
            <w:tcBorders>
              <w:top w:val="single" w:color="000000" w:sz="8" w:space="0"/>
            </w:tcBorders>
            <w:vAlign w:val="top"/>
          </w:tcPr>
          <w:p>
            <w:pPr>
              <w:pStyle w:val="6"/>
              <w:spacing w:line="274" w:lineRule="exact"/>
              <w:ind w:left="176"/>
              <w:rPr>
                <w:sz w:val="24"/>
              </w:rPr>
            </w:pPr>
            <w:r>
              <w:rPr>
                <w:sz w:val="24"/>
              </w:rPr>
              <w:t>施耐德</w:t>
            </w:r>
          </w:p>
        </w:tc>
        <w:tc>
          <w:tcPr>
            <w:tcW w:w="1334" w:type="dxa"/>
            <w:gridSpan w:val="2"/>
            <w:tcBorders>
              <w:top w:val="single" w:color="000000" w:sz="8" w:space="0"/>
            </w:tcBorders>
            <w:vAlign w:val="top"/>
          </w:tcPr>
          <w:p>
            <w:pPr>
              <w:pStyle w:val="6"/>
              <w:spacing w:line="274" w:lineRule="exact"/>
              <w:ind w:left="176"/>
              <w:rPr>
                <w:sz w:val="24"/>
              </w:rPr>
            </w:pPr>
            <w:r>
              <w:rPr>
                <w:sz w:val="24"/>
              </w:rPr>
              <w:t>法国</w:t>
            </w:r>
          </w:p>
        </w:tc>
        <w:tc>
          <w:tcPr>
            <w:tcW w:w="1189" w:type="dxa"/>
            <w:tcBorders>
              <w:top w:val="single" w:color="000000" w:sz="8" w:space="0"/>
            </w:tcBorders>
            <w:vAlign w:val="top"/>
          </w:tcPr>
          <w:p/>
        </w:tc>
        <w:tc>
          <w:tcPr>
            <w:tcW w:w="882" w:type="dxa"/>
            <w:gridSpan w:val="2"/>
            <w:vMerge w:val="restart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62" w:type="dxa"/>
          <w:wAfter w:w="10" w:type="dxa"/>
          <w:trHeight w:val="58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6" w:lineRule="exact"/>
              <w:ind w:left="173"/>
              <w:rPr>
                <w:sz w:val="24"/>
              </w:rPr>
            </w:pPr>
            <w:r>
              <w:rPr>
                <w:sz w:val="24"/>
              </w:rPr>
              <w:t>相序保护器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ind w:firstLine="240" w:firstLineChars="100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ar-SA"/>
              </w:rPr>
              <w:t>正泰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6" w:lineRule="exact"/>
              <w:ind w:left="176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中国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6" w:lineRule="exact"/>
              <w:ind w:left="176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中国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82" w:type="dxa"/>
            <w:gridSpan w:val="2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62" w:type="dxa"/>
          <w:wAfter w:w="10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7" w:lineRule="exact"/>
              <w:ind w:left="173"/>
              <w:rPr>
                <w:sz w:val="24"/>
              </w:rPr>
            </w:pPr>
            <w:r>
              <w:rPr>
                <w:sz w:val="24"/>
              </w:rPr>
              <w:t>小型继电器</w:t>
            </w:r>
          </w:p>
        </w:tc>
        <w:tc>
          <w:tcPr>
            <w:tcW w:w="3208" w:type="dxa"/>
            <w:gridSpan w:val="2"/>
            <w:vAlign w:val="top"/>
          </w:tcPr>
          <w:p/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7" w:lineRule="exact"/>
              <w:ind w:left="176"/>
              <w:rPr>
                <w:sz w:val="24"/>
              </w:rPr>
            </w:pPr>
            <w:r>
              <w:rPr>
                <w:sz w:val="24"/>
              </w:rPr>
              <w:t>施耐德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7" w:lineRule="exact"/>
              <w:ind w:left="176"/>
              <w:rPr>
                <w:sz w:val="24"/>
              </w:rPr>
            </w:pPr>
            <w:r>
              <w:rPr>
                <w:sz w:val="24"/>
              </w:rPr>
              <w:t>法国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82" w:type="dxa"/>
            <w:gridSpan w:val="2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4" w:lineRule="exact"/>
              <w:ind w:left="173"/>
              <w:rPr>
                <w:sz w:val="24"/>
              </w:rPr>
            </w:pPr>
            <w:r>
              <w:rPr>
                <w:sz w:val="24"/>
              </w:rPr>
              <w:t>电磁阀</w:t>
            </w:r>
          </w:p>
        </w:tc>
        <w:tc>
          <w:tcPr>
            <w:tcW w:w="3208" w:type="dxa"/>
            <w:gridSpan w:val="2"/>
            <w:vAlign w:val="top"/>
          </w:tcPr>
          <w:p/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4" w:lineRule="exact"/>
              <w:ind w:left="176"/>
              <w:rPr>
                <w:sz w:val="24"/>
              </w:rPr>
            </w:pPr>
            <w:r>
              <w:rPr>
                <w:sz w:val="24"/>
              </w:rPr>
              <w:t>德力西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4" w:lineRule="exact"/>
              <w:ind w:left="176"/>
              <w:rPr>
                <w:sz w:val="24"/>
              </w:rPr>
            </w:pPr>
            <w:r>
              <w:rPr>
                <w:sz w:val="24"/>
              </w:rPr>
              <w:t>浙江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restart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6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5" w:lineRule="exact"/>
              <w:ind w:left="173"/>
              <w:rPr>
                <w:sz w:val="24"/>
              </w:rPr>
            </w:pPr>
            <w:r>
              <w:rPr>
                <w:sz w:val="24"/>
              </w:rPr>
              <w:t>观察玻璃窗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pStyle w:val="6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防凝露钢化玻璃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5" w:lineRule="exact"/>
              <w:ind w:left="176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蓝氏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5" w:lineRule="exact"/>
              <w:ind w:left="176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江苏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8" w:lineRule="exact"/>
              <w:ind w:left="173"/>
              <w:rPr>
                <w:sz w:val="24"/>
              </w:rPr>
            </w:pPr>
            <w:r>
              <w:rPr>
                <w:sz w:val="24"/>
              </w:rPr>
              <w:t>转盘电机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pStyle w:val="6"/>
              <w:spacing w:line="278" w:lineRule="exact"/>
              <w:ind w:left="105"/>
              <w:rPr>
                <w:sz w:val="24"/>
              </w:rPr>
            </w:pPr>
            <w:r>
              <w:rPr>
                <w:sz w:val="24"/>
              </w:rPr>
              <w:t>减速机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8" w:lineRule="exact"/>
              <w:ind w:left="176"/>
              <w:rPr>
                <w:sz w:val="24"/>
              </w:rPr>
            </w:pPr>
            <w:r>
              <w:rPr>
                <w:sz w:val="24"/>
              </w:rPr>
              <w:t>outai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8" w:lineRule="exact"/>
              <w:ind w:left="176"/>
              <w:rPr>
                <w:sz w:val="24"/>
              </w:rPr>
            </w:pPr>
            <w:r>
              <w:rPr>
                <w:sz w:val="24"/>
              </w:rPr>
              <w:t>浙江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4" w:lineRule="exact"/>
              <w:ind w:left="173"/>
              <w:rPr>
                <w:sz w:val="24"/>
              </w:rPr>
            </w:pPr>
            <w:r>
              <w:rPr>
                <w:sz w:val="24"/>
              </w:rPr>
              <w:t>增压电机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pStyle w:val="6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自吸增压泵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4" w:lineRule="exact"/>
              <w:ind w:left="176"/>
              <w:rPr>
                <w:sz w:val="24"/>
              </w:rPr>
            </w:pPr>
            <w:r>
              <w:rPr>
                <w:sz w:val="24"/>
              </w:rPr>
              <w:t>三瑞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4" w:lineRule="exact"/>
              <w:ind w:left="176"/>
              <w:rPr>
                <w:sz w:val="24"/>
              </w:rPr>
            </w:pPr>
            <w:r>
              <w:rPr>
                <w:sz w:val="24"/>
              </w:rPr>
              <w:t>福建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6" w:lineRule="exact"/>
              <w:ind w:left="173"/>
              <w:rPr>
                <w:sz w:val="24"/>
              </w:rPr>
            </w:pPr>
            <w:r>
              <w:rPr>
                <w:sz w:val="24"/>
              </w:rPr>
              <w:t>压力表</w:t>
            </w:r>
          </w:p>
        </w:tc>
        <w:tc>
          <w:tcPr>
            <w:tcW w:w="3208" w:type="dxa"/>
            <w:gridSpan w:val="2"/>
            <w:vAlign w:val="top"/>
          </w:tcPr>
          <w:p/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6" w:lineRule="exact"/>
              <w:ind w:right="536"/>
              <w:jc w:val="right"/>
              <w:rPr>
                <w:sz w:val="24"/>
              </w:rPr>
            </w:pPr>
            <w:r>
              <w:rPr>
                <w:sz w:val="24"/>
              </w:rPr>
              <w:t>上海精密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6" w:lineRule="exact"/>
              <w:ind w:left="176"/>
              <w:rPr>
                <w:sz w:val="24"/>
              </w:rPr>
            </w:pPr>
            <w:r>
              <w:rPr>
                <w:sz w:val="24"/>
              </w:rPr>
              <w:t>上海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7" w:lineRule="exact"/>
              <w:ind w:left="173"/>
              <w:rPr>
                <w:sz w:val="24"/>
              </w:rPr>
            </w:pPr>
            <w:r>
              <w:rPr>
                <w:sz w:val="24"/>
              </w:rPr>
              <w:t>流量计</w:t>
            </w:r>
          </w:p>
        </w:tc>
        <w:tc>
          <w:tcPr>
            <w:tcW w:w="3208" w:type="dxa"/>
            <w:gridSpan w:val="2"/>
            <w:vAlign w:val="top"/>
          </w:tcPr>
          <w:p/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7" w:lineRule="exact"/>
              <w:ind w:right="536"/>
              <w:jc w:val="right"/>
              <w:rPr>
                <w:sz w:val="24"/>
              </w:rPr>
            </w:pPr>
            <w:r>
              <w:rPr>
                <w:sz w:val="24"/>
              </w:rPr>
              <w:t>上海精密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7" w:lineRule="exact"/>
              <w:ind w:left="176"/>
              <w:rPr>
                <w:sz w:val="24"/>
              </w:rPr>
            </w:pPr>
            <w:r>
              <w:rPr>
                <w:sz w:val="24"/>
              </w:rPr>
              <w:t>上海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4" w:lineRule="exact"/>
              <w:ind w:left="173"/>
              <w:rPr>
                <w:sz w:val="24"/>
              </w:rPr>
            </w:pPr>
            <w:r>
              <w:rPr>
                <w:sz w:val="24"/>
              </w:rPr>
              <w:t>喷头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pStyle w:val="6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黄铜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4" w:lineRule="exact"/>
              <w:ind w:left="176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法尔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4" w:lineRule="exact"/>
              <w:ind w:left="176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上海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5" w:lineRule="exact"/>
              <w:ind w:left="173"/>
              <w:rPr>
                <w:sz w:val="24"/>
              </w:rPr>
            </w:pPr>
            <w:r>
              <w:rPr>
                <w:sz w:val="24"/>
              </w:rPr>
              <w:t>水箱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2000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pStyle w:val="6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SUS304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不锈钢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5" w:lineRule="exact"/>
              <w:ind w:left="176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法尔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5" w:lineRule="exact"/>
              <w:ind w:left="176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上海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6" w:lineRule="exact"/>
              <w:ind w:left="173"/>
              <w:rPr>
                <w:sz w:val="24"/>
              </w:rPr>
            </w:pPr>
            <w:r>
              <w:rPr>
                <w:sz w:val="24"/>
              </w:rPr>
              <w:t>喷水台壳体</w:t>
            </w:r>
          </w:p>
        </w:tc>
        <w:tc>
          <w:tcPr>
            <w:tcW w:w="3208" w:type="dxa"/>
            <w:gridSpan w:val="2"/>
            <w:vAlign w:val="top"/>
          </w:tcPr>
          <w:p/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6" w:lineRule="exact"/>
              <w:ind w:left="104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法尔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6" w:lineRule="exact"/>
              <w:ind w:right="285" w:firstLine="240" w:firstLineChars="100"/>
              <w:jc w:val="both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合肥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6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3" w:lineRule="exact"/>
              <w:ind w:left="173"/>
              <w:rPr>
                <w:sz w:val="24"/>
              </w:rPr>
            </w:pPr>
            <w:r>
              <w:rPr>
                <w:sz w:val="24"/>
              </w:rPr>
              <w:t>箱体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pStyle w:val="6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rFonts w:hint="eastAsia"/>
                <w:sz w:val="24"/>
                <w:lang w:val="en-US" w:eastAsia="zh-CN"/>
              </w:rPr>
              <w:t>2</w:t>
            </w:r>
            <w:r>
              <w:rPr>
                <w:sz w:val="24"/>
              </w:rPr>
              <w:t>mm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冷板烤漆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3" w:lineRule="exact"/>
              <w:ind w:left="104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马钢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3" w:lineRule="exact"/>
              <w:ind w:right="285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安徽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5" w:lineRule="exact"/>
              <w:ind w:left="173"/>
              <w:rPr>
                <w:sz w:val="24"/>
              </w:rPr>
            </w:pPr>
            <w:r>
              <w:rPr>
                <w:sz w:val="24"/>
              </w:rPr>
              <w:t>内胆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pStyle w:val="6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SUS304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不锈钢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rFonts w:hint="eastAsia"/>
                <w:sz w:val="24"/>
                <w:lang w:val="en-US" w:eastAsia="zh-CN"/>
              </w:rPr>
              <w:t>0</w:t>
            </w:r>
            <w:r>
              <w:rPr>
                <w:sz w:val="24"/>
              </w:rPr>
              <w:t>mm</w:t>
            </w:r>
            <w:r>
              <w:rPr>
                <w:spacing w:val="-63"/>
                <w:sz w:val="24"/>
              </w:rPr>
              <w:t xml:space="preserve"> 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5" w:lineRule="exact"/>
              <w:ind w:left="104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太钢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5" w:lineRule="exact"/>
              <w:ind w:right="285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山西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7" w:lineRule="exact"/>
              <w:ind w:left="173"/>
              <w:rPr>
                <w:sz w:val="24"/>
              </w:rPr>
            </w:pPr>
            <w:r>
              <w:rPr>
                <w:sz w:val="24"/>
              </w:rPr>
              <w:t>脚轮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pStyle w:val="6"/>
              <w:spacing w:line="277" w:lineRule="exact"/>
              <w:ind w:left="105"/>
              <w:rPr>
                <w:sz w:val="24"/>
              </w:rPr>
            </w:pPr>
            <w:r>
              <w:rPr>
                <w:sz w:val="24"/>
              </w:rPr>
              <w:t>可移动或固定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7" w:lineRule="exact"/>
              <w:ind w:left="104"/>
              <w:rPr>
                <w:sz w:val="24"/>
              </w:rPr>
            </w:pPr>
            <w:r>
              <w:rPr>
                <w:sz w:val="24"/>
              </w:rPr>
              <w:t>白云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7" w:lineRule="exact"/>
              <w:ind w:right="285"/>
              <w:jc w:val="center"/>
              <w:rPr>
                <w:sz w:val="24"/>
              </w:rPr>
            </w:pPr>
            <w:r>
              <w:rPr>
                <w:sz w:val="24"/>
              </w:rPr>
              <w:t>启东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8" w:lineRule="exact"/>
              <w:ind w:left="173"/>
              <w:rPr>
                <w:sz w:val="24"/>
              </w:rPr>
            </w:pPr>
            <w:r>
              <w:rPr>
                <w:sz w:val="24"/>
              </w:rPr>
              <w:t>门锁</w:t>
            </w:r>
          </w:p>
        </w:tc>
        <w:tc>
          <w:tcPr>
            <w:tcW w:w="3208" w:type="dxa"/>
            <w:gridSpan w:val="2"/>
            <w:vAlign w:val="top"/>
          </w:tcPr>
          <w:p>
            <w:pPr>
              <w:pStyle w:val="6"/>
              <w:spacing w:line="278" w:lineRule="exact"/>
              <w:ind w:left="105"/>
              <w:rPr>
                <w:sz w:val="24"/>
              </w:rPr>
            </w:pPr>
            <w:r>
              <w:rPr>
                <w:sz w:val="24"/>
              </w:rPr>
              <w:t>150-II</w:t>
            </w:r>
          </w:p>
        </w:tc>
        <w:tc>
          <w:tcPr>
            <w:tcW w:w="1650" w:type="dxa"/>
            <w:gridSpan w:val="2"/>
            <w:vAlign w:val="top"/>
          </w:tcPr>
          <w:p>
            <w:pPr>
              <w:pStyle w:val="6"/>
              <w:spacing w:line="278" w:lineRule="exact"/>
              <w:ind w:left="104"/>
              <w:rPr>
                <w:sz w:val="24"/>
              </w:rPr>
            </w:pPr>
            <w:r>
              <w:rPr>
                <w:sz w:val="24"/>
              </w:rPr>
              <w:t>白云</w:t>
            </w:r>
          </w:p>
        </w:tc>
        <w:tc>
          <w:tcPr>
            <w:tcW w:w="1334" w:type="dxa"/>
            <w:gridSpan w:val="2"/>
            <w:vAlign w:val="top"/>
          </w:tcPr>
          <w:p>
            <w:pPr>
              <w:pStyle w:val="6"/>
              <w:spacing w:line="278" w:lineRule="exact"/>
              <w:ind w:right="285"/>
              <w:jc w:val="center"/>
              <w:rPr>
                <w:sz w:val="24"/>
              </w:rPr>
            </w:pPr>
            <w:r>
              <w:rPr>
                <w:sz w:val="24"/>
              </w:rPr>
              <w:t>启东</w:t>
            </w:r>
          </w:p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62" w:type="dxa"/>
          <w:trHeight w:val="637" w:hRule="exact"/>
        </w:trPr>
        <w:tc>
          <w:tcPr>
            <w:tcW w:w="1921" w:type="dxa"/>
            <w:gridSpan w:val="2"/>
            <w:vAlign w:val="top"/>
          </w:tcPr>
          <w:p>
            <w:pPr>
              <w:pStyle w:val="6"/>
              <w:spacing w:line="275" w:lineRule="exact"/>
              <w:ind w:left="173"/>
              <w:rPr>
                <w:sz w:val="24"/>
              </w:rPr>
            </w:pPr>
            <w:r>
              <w:rPr>
                <w:sz w:val="24"/>
              </w:rPr>
              <w:t>其他附件</w:t>
            </w:r>
          </w:p>
        </w:tc>
        <w:tc>
          <w:tcPr>
            <w:tcW w:w="3208" w:type="dxa"/>
            <w:gridSpan w:val="2"/>
            <w:vAlign w:val="top"/>
          </w:tcPr>
          <w:p/>
        </w:tc>
        <w:tc>
          <w:tcPr>
            <w:tcW w:w="1650" w:type="dxa"/>
            <w:gridSpan w:val="2"/>
            <w:vAlign w:val="top"/>
          </w:tcPr>
          <w:p/>
        </w:tc>
        <w:tc>
          <w:tcPr>
            <w:tcW w:w="1334" w:type="dxa"/>
            <w:gridSpan w:val="2"/>
            <w:vAlign w:val="top"/>
          </w:tcPr>
          <w:p/>
        </w:tc>
        <w:tc>
          <w:tcPr>
            <w:tcW w:w="1189" w:type="dxa"/>
            <w:vAlign w:val="top"/>
          </w:tcPr>
          <w:p/>
        </w:tc>
        <w:tc>
          <w:tcPr>
            <w:tcW w:w="892" w:type="dxa"/>
            <w:gridSpan w:val="3"/>
            <w:vMerge w:val="continue"/>
            <w:vAlign w:val="top"/>
          </w:tcPr>
          <w:p/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宋体" w:hAnsi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1.4： 场地要求</w:t>
      </w:r>
    </w:p>
    <w:p>
      <w:pPr>
        <w:pStyle w:val="6"/>
        <w:tabs>
          <w:tab w:val="left" w:pos="898"/>
        </w:tabs>
        <w:spacing w:line="291" w:lineRule="exact"/>
        <w:ind w:left="356" w:right="138"/>
        <w:rPr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温度：5-30℃ （试验箱所在房间的温度）</w:t>
      </w:r>
    </w:p>
    <w:p>
      <w:pPr>
        <w:pStyle w:val="6"/>
        <w:spacing w:before="10"/>
        <w:rPr>
          <w:rFonts w:ascii="Times New Roman"/>
          <w:sz w:val="25"/>
        </w:rPr>
      </w:pPr>
    </w:p>
    <w:p>
      <w:pPr>
        <w:pStyle w:val="6"/>
        <w:tabs>
          <w:tab w:val="left" w:pos="898"/>
          <w:tab w:val="left" w:pos="2996"/>
        </w:tabs>
        <w:ind w:left="356" w:right="138"/>
        <w:rPr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相对湿度</w:t>
      </w:r>
      <w:r>
        <w:rPr>
          <w:spacing w:val="-63"/>
          <w:sz w:val="24"/>
        </w:rPr>
        <w:t xml:space="preserve"> </w:t>
      </w:r>
      <w:r>
        <w:rPr>
          <w:sz w:val="24"/>
        </w:rPr>
        <w:t>85%RH</w:t>
      </w:r>
      <w:r>
        <w:rPr>
          <w:sz w:val="24"/>
        </w:rPr>
        <w:tab/>
      </w:r>
      <w:r>
        <w:rPr>
          <w:sz w:val="24"/>
        </w:rPr>
        <w:t>大气压：86-106Kpa</w:t>
      </w:r>
    </w:p>
    <w:p>
      <w:pPr>
        <w:pStyle w:val="6"/>
        <w:spacing w:before="5"/>
        <w:rPr>
          <w:rFonts w:ascii="Times New Roman"/>
          <w:sz w:val="25"/>
        </w:rPr>
      </w:pPr>
    </w:p>
    <w:p>
      <w:pPr>
        <w:pStyle w:val="6"/>
        <w:tabs>
          <w:tab w:val="left" w:pos="898"/>
        </w:tabs>
        <w:ind w:left="356" w:right="138"/>
        <w:rPr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周围无强烈振动。</w:t>
      </w:r>
    </w:p>
    <w:p>
      <w:pPr>
        <w:pStyle w:val="6"/>
        <w:spacing w:before="10"/>
        <w:rPr>
          <w:rFonts w:ascii="Times New Roman"/>
          <w:sz w:val="25"/>
        </w:rPr>
      </w:pPr>
    </w:p>
    <w:p>
      <w:pPr>
        <w:pStyle w:val="6"/>
        <w:tabs>
          <w:tab w:val="left" w:pos="898"/>
        </w:tabs>
        <w:spacing w:line="338" w:lineRule="auto"/>
        <w:ind w:left="894" w:right="137" w:hanging="538"/>
        <w:rPr>
          <w:rFonts w:hint="eastAsia" w:ascii="仿宋" w:hAnsi="仿宋" w:eastAsia="仿宋"/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为保证设备的正常运行和操作方便除保持水平安放外，设备与墙壁或器物之间应预留一定 的空间，以便于维修和通风。</w:t>
      </w:r>
      <w:r>
        <w:rPr>
          <w:rFonts w:hint="eastAsia" w:ascii="仿宋" w:hAnsi="仿宋" w:eastAsia="仿宋"/>
          <w:sz w:val="24"/>
        </w:rPr>
        <w:t>(</w:t>
      </w:r>
      <w:r>
        <w:rPr>
          <w:sz w:val="24"/>
        </w:rPr>
        <w:t xml:space="preserve">参考下图 </w:t>
      </w:r>
      <w:r>
        <w:rPr>
          <w:rFonts w:hint="eastAsia" w:ascii="仿宋" w:hAnsi="仿宋" w:eastAsia="仿宋"/>
          <w:sz w:val="24"/>
        </w:rPr>
        <w:t>)</w:t>
      </w:r>
    </w:p>
    <w:p>
      <w:pPr>
        <w:pStyle w:val="6"/>
        <w:spacing w:before="9"/>
        <w:rPr>
          <w:rFonts w:ascii="Times New Roman"/>
          <w:sz w:val="18"/>
        </w:rPr>
      </w:pPr>
    </w:p>
    <w:p>
      <w:pPr>
        <w:pStyle w:val="6"/>
        <w:tabs>
          <w:tab w:val="left" w:pos="898"/>
        </w:tabs>
        <w:ind w:left="356" w:right="138"/>
        <w:rPr>
          <w:rFonts w:hint="eastAsia" w:eastAsia="宋体"/>
          <w:sz w:val="24"/>
          <w:lang w:eastAsia="zh-CN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周围无强烈气流，当周围空气需要强制流动时，</w:t>
      </w:r>
      <w:r>
        <w:rPr>
          <w:rFonts w:hint="eastAsia"/>
          <w:sz w:val="24"/>
          <w:lang w:eastAsia="zh-CN"/>
        </w:rPr>
        <w:t>不应直接吹到箱体。</w:t>
      </w:r>
    </w:p>
    <w:p>
      <w:pPr>
        <w:pStyle w:val="6"/>
        <w:spacing w:before="10"/>
        <w:rPr>
          <w:rFonts w:ascii="Times New Roman"/>
          <w:sz w:val="25"/>
        </w:rPr>
      </w:pPr>
      <w:r>
        <w:drawing>
          <wp:anchor distT="0" distB="0" distL="0" distR="0" simplePos="0" relativeHeight="19456" behindDoc="1" locked="0" layoutInCell="1" allowOverlap="1">
            <wp:simplePos x="0" y="0"/>
            <wp:positionH relativeFrom="page">
              <wp:posOffset>4911090</wp:posOffset>
            </wp:positionH>
            <wp:positionV relativeFrom="page">
              <wp:posOffset>5316220</wp:posOffset>
            </wp:positionV>
            <wp:extent cx="1765935" cy="1696720"/>
            <wp:effectExtent l="0" t="0" r="5715" b="17780"/>
            <wp:wrapNone/>
            <wp:docPr id="6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935" cy="1696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6"/>
        <w:tabs>
          <w:tab w:val="left" w:pos="898"/>
        </w:tabs>
        <w:ind w:left="356" w:right="138"/>
        <w:rPr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无阳光直接照射或其他热源直接辐射</w:t>
      </w:r>
    </w:p>
    <w:p>
      <w:pPr>
        <w:pStyle w:val="6"/>
        <w:spacing w:before="5"/>
        <w:rPr>
          <w:rFonts w:ascii="Times New Roman"/>
          <w:sz w:val="25"/>
        </w:rPr>
      </w:pPr>
    </w:p>
    <w:p>
      <w:pPr>
        <w:pStyle w:val="6"/>
        <w:tabs>
          <w:tab w:val="left" w:pos="898"/>
        </w:tabs>
        <w:ind w:left="356" w:right="138"/>
        <w:rPr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周围无强电磁场影响。</w:t>
      </w:r>
    </w:p>
    <w:p>
      <w:pPr>
        <w:pStyle w:val="6"/>
        <w:spacing w:before="10"/>
        <w:rPr>
          <w:rFonts w:ascii="Times New Roman"/>
          <w:sz w:val="25"/>
        </w:rPr>
      </w:pPr>
    </w:p>
    <w:p>
      <w:pPr>
        <w:pStyle w:val="6"/>
        <w:tabs>
          <w:tab w:val="left" w:pos="898"/>
        </w:tabs>
        <w:ind w:left="356" w:right="138"/>
        <w:rPr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周围无高浓度粉尘及腐蚀性物质。</w:t>
      </w:r>
    </w:p>
    <w:p>
      <w:pPr>
        <w:pStyle w:val="6"/>
        <w:spacing w:before="5"/>
        <w:rPr>
          <w:rFonts w:ascii="Times New Roman"/>
          <w:sz w:val="25"/>
        </w:rPr>
      </w:pPr>
    </w:p>
    <w:p>
      <w:pPr>
        <w:pStyle w:val="6"/>
        <w:tabs>
          <w:tab w:val="left" w:pos="898"/>
        </w:tabs>
        <w:ind w:left="356" w:right="138"/>
        <w:rPr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保护接地线单独接，勿与其他设备的接地线共用！</w:t>
      </w:r>
    </w:p>
    <w:p>
      <w:pPr>
        <w:pStyle w:val="6"/>
        <w:spacing w:before="10"/>
        <w:rPr>
          <w:rFonts w:ascii="Times New Roman"/>
          <w:sz w:val="25"/>
        </w:rPr>
      </w:pPr>
    </w:p>
    <w:p>
      <w:pPr>
        <w:pStyle w:val="6"/>
        <w:tabs>
          <w:tab w:val="left" w:pos="898"/>
          <w:tab w:val="left" w:pos="2281"/>
          <w:tab w:val="left" w:pos="3668"/>
        </w:tabs>
        <w:ind w:left="356" w:right="138"/>
        <w:rPr>
          <w:rFonts w:ascii="Arial" w:hAnsi="Arial" w:eastAsia="Arial"/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rFonts w:ascii="Arial" w:hAnsi="Arial" w:eastAsia="Arial"/>
          <w:sz w:val="24"/>
        </w:rPr>
        <w:t>A</w:t>
      </w:r>
      <w:r>
        <w:rPr>
          <w:sz w:val="24"/>
        </w:rPr>
        <w:t>：</w:t>
      </w:r>
      <w:r>
        <w:rPr>
          <w:rFonts w:ascii="Arial" w:hAnsi="Arial" w:eastAsia="Arial"/>
          <w:sz w:val="24"/>
        </w:rPr>
        <w:t>≥60cm</w:t>
      </w:r>
      <w:r>
        <w:rPr>
          <w:rFonts w:ascii="Arial" w:hAnsi="Arial" w:eastAsia="Arial"/>
          <w:sz w:val="24"/>
        </w:rPr>
        <w:tab/>
      </w:r>
      <w:r>
        <w:rPr>
          <w:rFonts w:ascii="Arial" w:hAnsi="Arial" w:eastAsia="Arial"/>
          <w:sz w:val="24"/>
        </w:rPr>
        <w:t>B</w:t>
      </w:r>
      <w:r>
        <w:rPr>
          <w:sz w:val="24"/>
        </w:rPr>
        <w:t>：</w:t>
      </w:r>
      <w:r>
        <w:rPr>
          <w:rFonts w:ascii="Arial" w:hAnsi="Arial" w:eastAsia="Arial"/>
          <w:sz w:val="24"/>
        </w:rPr>
        <w:t>≥60cm</w:t>
      </w:r>
      <w:r>
        <w:rPr>
          <w:rFonts w:ascii="Arial" w:hAnsi="Arial" w:eastAsia="Arial"/>
          <w:sz w:val="24"/>
        </w:rPr>
        <w:tab/>
      </w:r>
      <w:r>
        <w:rPr>
          <w:rFonts w:ascii="Arial" w:hAnsi="Arial" w:eastAsia="Arial"/>
          <w:sz w:val="24"/>
        </w:rPr>
        <w:t>C: ≥135cm   D: ≥110</w:t>
      </w:r>
      <w:r>
        <w:rPr>
          <w:rFonts w:ascii="Arial" w:hAnsi="Arial" w:eastAsia="Arial"/>
          <w:spacing w:val="-7"/>
          <w:sz w:val="24"/>
        </w:rPr>
        <w:t xml:space="preserve"> </w:t>
      </w:r>
      <w:r>
        <w:rPr>
          <w:rFonts w:ascii="Arial" w:hAnsi="Arial" w:eastAsia="Arial"/>
          <w:sz w:val="24"/>
        </w:rPr>
        <w:t>cm</w:t>
      </w:r>
    </w:p>
    <w:p>
      <w:pPr>
        <w:pStyle w:val="6"/>
        <w:spacing w:before="5"/>
        <w:rPr>
          <w:rFonts w:ascii="Times New Roman"/>
          <w:sz w:val="25"/>
        </w:rPr>
      </w:pPr>
    </w:p>
    <w:p>
      <w:pPr>
        <w:pStyle w:val="6"/>
        <w:tabs>
          <w:tab w:val="left" w:pos="898"/>
        </w:tabs>
        <w:ind w:left="356" w:right="138"/>
        <w:rPr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场地地面承重要求</w:t>
      </w:r>
      <w:r>
        <w:rPr>
          <w:rFonts w:ascii="Arial" w:hAnsi="Arial" w:eastAsia="Arial"/>
          <w:sz w:val="24"/>
        </w:rPr>
        <w:t>≥600kg/</w:t>
      </w:r>
      <w:r>
        <w:rPr>
          <w:sz w:val="24"/>
        </w:rPr>
        <w:t>㎡（针对楼上场地）</w:t>
      </w:r>
    </w:p>
    <w:p>
      <w:pPr>
        <w:pStyle w:val="6"/>
        <w:spacing w:before="10"/>
        <w:rPr>
          <w:rFonts w:ascii="Times New Roman"/>
          <w:sz w:val="25"/>
        </w:rPr>
      </w:pPr>
    </w:p>
    <w:p>
      <w:pPr>
        <w:pStyle w:val="6"/>
        <w:tabs>
          <w:tab w:val="left" w:pos="898"/>
        </w:tabs>
        <w:ind w:left="356" w:right="138"/>
        <w:rPr>
          <w:rFonts w:hint="eastAsia" w:eastAsia="宋体"/>
          <w:sz w:val="24"/>
          <w:lang w:eastAsia="zh-CN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地面平整</w:t>
      </w:r>
      <w:r>
        <w:rPr>
          <w:rFonts w:hint="eastAsia"/>
          <w:sz w:val="24"/>
          <w:lang w:val="en-US" w:eastAsia="zh-CN"/>
        </w:rPr>
        <w:t>(保持水平)</w:t>
      </w:r>
      <w:r>
        <w:rPr>
          <w:sz w:val="24"/>
        </w:rPr>
        <w:t>，通风良好</w:t>
      </w:r>
      <w:r>
        <w:rPr>
          <w:rFonts w:hint="eastAsia"/>
          <w:sz w:val="24"/>
          <w:lang w:eastAsia="zh-CN"/>
        </w:rPr>
        <w:t>。</w:t>
      </w:r>
    </w:p>
    <w:p>
      <w:pPr>
        <w:pStyle w:val="6"/>
        <w:spacing w:before="10"/>
        <w:rPr>
          <w:rFonts w:ascii="Times New Roman"/>
          <w:sz w:val="25"/>
        </w:rPr>
      </w:pPr>
    </w:p>
    <w:p>
      <w:pPr>
        <w:pStyle w:val="6"/>
        <w:tabs>
          <w:tab w:val="left" w:pos="898"/>
        </w:tabs>
        <w:ind w:left="356" w:right="138"/>
        <w:rPr>
          <w:sz w:val="24"/>
        </w:r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设备周围留有适当的维护空间</w:t>
      </w:r>
    </w:p>
    <w:p>
      <w:pPr>
        <w:pStyle w:val="6"/>
        <w:spacing w:before="5"/>
        <w:rPr>
          <w:rFonts w:ascii="Times New Roman"/>
          <w:sz w:val="25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right="0" w:rightChars="0" w:firstLine="480" w:firstLineChars="200"/>
        <w:jc w:val="left"/>
        <w:textAlignment w:val="auto"/>
        <w:outlineLvl w:val="9"/>
        <w:rPr>
          <w:szCs w:val="22"/>
        </w:rPr>
        <w:sectPr>
          <w:headerReference r:id="rId3" w:type="default"/>
          <w:footerReference r:id="rId4" w:type="default"/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  <w:r>
        <w:rPr>
          <w:rFonts w:ascii="Wingdings" w:hAnsi="Wingdings" w:eastAsia="Wingdings"/>
          <w:sz w:val="24"/>
        </w:rPr>
        <w:t></w:t>
      </w:r>
      <w:r>
        <w:rPr>
          <w:rFonts w:ascii="Times New Roman" w:hAnsi="Times New Roman" w:eastAsia="Times New Roman"/>
          <w:sz w:val="24"/>
        </w:rPr>
        <w:tab/>
      </w:r>
      <w:r>
        <w:rPr>
          <w:sz w:val="24"/>
        </w:rPr>
        <w:t>场地排水：试验箱附近最好能备有排水地漏</w:t>
      </w:r>
    </w:p>
    <w:p>
      <w:pPr>
        <w:numPr>
          <w:ilvl w:val="0"/>
          <w:numId w:val="0"/>
        </w:numPr>
        <w:spacing w:line="360" w:lineRule="auto"/>
        <w:ind w:leftChars="0"/>
        <w:jc w:val="left"/>
        <w:rPr>
          <w:rFonts w:hint="eastAsia" w:ascii="黑体" w:hAnsi="黑体" w:eastAsia="黑体" w:cs="黑体"/>
          <w:b/>
          <w:bCs/>
          <w:sz w:val="28"/>
          <w:szCs w:val="28"/>
        </w:rPr>
      </w:pPr>
    </w:p>
    <w:p>
      <w:pPr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【质量保证】</w:t>
      </w:r>
    </w:p>
    <w:p>
      <w:pPr>
        <w:numPr>
          <w:ilvl w:val="0"/>
          <w:numId w:val="0"/>
        </w:numPr>
        <w:spacing w:line="360" w:lineRule="auto"/>
        <w:ind w:leftChars="0" w:firstLine="480" w:firstLineChars="200"/>
        <w:jc w:val="left"/>
        <w:rPr>
          <w:rFonts w:hint="eastAsia" w:ascii="宋体" w:hAnsi="宋体"/>
          <w:sz w:val="24"/>
        </w:rPr>
      </w:pPr>
    </w:p>
    <w:p>
      <w:pPr>
        <w:numPr>
          <w:ilvl w:val="0"/>
          <w:numId w:val="0"/>
        </w:numPr>
        <w:spacing w:line="360" w:lineRule="auto"/>
        <w:ind w:leftChars="0" w:firstLine="480" w:firstLineChars="200"/>
        <w:jc w:val="left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用户在遵守本产品使用手册的前提下，若发生产品故障时，本公司将从产品出厂之日起实行</w:t>
      </w:r>
      <w:r>
        <w:rPr>
          <w:rFonts w:hint="eastAsia" w:ascii="宋体" w:hAnsi="宋体"/>
          <w:sz w:val="24"/>
          <w:lang w:eastAsia="zh-CN"/>
        </w:rPr>
        <w:t>壹</w:t>
      </w:r>
      <w:r>
        <w:rPr>
          <w:rFonts w:hint="eastAsia" w:ascii="宋体" w:hAnsi="宋体"/>
          <w:sz w:val="24"/>
        </w:rPr>
        <w:t>年的产品质量保证期，对产品进行免费维护。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>超过产品质量保证期时，本公司继续为用户实行维修服务，酌情收取费用。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 xml:space="preserve">   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ascii="宋体" w:hAnsi="宋体"/>
          <w:sz w:val="24"/>
        </w:rPr>
        <w:t>发生故障请及时与本司联系，我们将在接到电话或传真后尽快指导用户如何排除故障。必要时本司会在24小时内派出服务人员赶赴现场排除故障</w:t>
      </w:r>
      <w:r>
        <w:rPr>
          <w:rFonts w:hint="eastAsia" w:ascii="宋体" w:hAnsi="宋体"/>
          <w:sz w:val="24"/>
          <w:lang w:eastAsia="zh-CN"/>
        </w:rPr>
        <w:t>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rFonts w:hint="eastAsia" w:ascii="黑体" w:eastAsia="黑体"/>
        <w:sz w:val="18"/>
        <w:szCs w:val="18"/>
      </w:rPr>
    </w:pPr>
    <w:r>
      <w:rPr>
        <w:rFonts w:hint="eastAsia" w:ascii="黑体" w:eastAsia="黑体"/>
        <w:sz w:val="18"/>
        <w:szCs w:val="18"/>
        <w:lang w:eastAsia="zh-CN"/>
      </w:rPr>
      <w:t>上海思为仪器制造有限公司</w:t>
    </w:r>
    <w:r>
      <w:rPr>
        <w:rFonts w:hint="eastAsia" w:ascii="黑体" w:eastAsia="黑体"/>
        <w:sz w:val="18"/>
        <w:szCs w:val="18"/>
      </w:rPr>
      <w:t xml:space="preserve">    ----     试验设备专业制造</w:t>
    </w:r>
  </w:p>
  <w:p>
    <w:pPr>
      <w:rPr>
        <w:rFonts w:hint="eastAsia"/>
        <w:lang w:val="en-US" w:eastAsia="zh-CN"/>
      </w:rPr>
    </w:pPr>
    <w:r>
      <w:rPr>
        <w:rFonts w:hint="eastAsia" w:ascii="黑体" w:eastAsia="黑体"/>
        <w:sz w:val="18"/>
        <w:szCs w:val="18"/>
        <w:lang w:val="en-US" w:eastAsia="zh-CN"/>
      </w:rPr>
      <w:t>www.shsiwi.com 服务热线：15606675771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8298"/>
        <w:tab w:val="clear" w:pos="4153"/>
      </w:tabs>
      <w:jc w:val="both"/>
      <w:rPr>
        <w:rFonts w:hint="default"/>
        <w:lang w:val="en-US" w:eastAsia="zh-CN"/>
      </w:rPr>
    </w:pPr>
    <w:r>
      <w:drawing>
        <wp:inline distT="0" distB="0" distL="114300" distR="114300">
          <wp:extent cx="1854200" cy="419100"/>
          <wp:effectExtent l="0" t="0" r="12700" b="0"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542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  <w:lang w:val="en-US" w:eastAsia="zh-CN"/>
      </w:rPr>
      <w:t xml:space="preserve">      </w:t>
    </w:r>
    <w:r>
      <w:rPr>
        <w:rFonts w:hint="eastAsia" w:ascii="方正粗黑宋简体" w:hAnsi="方正粗黑宋简体" w:eastAsia="方正粗黑宋简体" w:cs="方正粗黑宋简体"/>
        <w:b/>
        <w:bCs/>
        <w:sz w:val="52"/>
        <w:szCs w:val="52"/>
        <w:lang w:val="en-US" w:eastAsia="zh-CN"/>
      </w:rPr>
      <w:t>上海思为仪器制造有限公司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CB452F"/>
    <w:rsid w:val="02CB452F"/>
    <w:rsid w:val="0D540245"/>
    <w:rsid w:val="11D650C7"/>
    <w:rsid w:val="1DF91147"/>
    <w:rsid w:val="1F0A2295"/>
    <w:rsid w:val="1F0C55E7"/>
    <w:rsid w:val="27483829"/>
    <w:rsid w:val="41FD1FF3"/>
    <w:rsid w:val="45C661CD"/>
    <w:rsid w:val="475E3497"/>
    <w:rsid w:val="4DF6707F"/>
    <w:rsid w:val="509F27CE"/>
    <w:rsid w:val="58386B46"/>
    <w:rsid w:val="60206107"/>
    <w:rsid w:val="6C386159"/>
    <w:rsid w:val="6D535020"/>
    <w:rsid w:val="6F38025F"/>
    <w:rsid w:val="7C5C69FD"/>
    <w:rsid w:val="7D9754B2"/>
    <w:rsid w:val="7EC9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5">
    <w:name w:val="网格型1"/>
    <w:basedOn w:val="3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2018-07-16T08:49:00Z</dcterms:created>
  <dc:creator>Neider良信电器</dc:creator>
  <cp:lastModifiedBy>Administrator</cp:lastModifiedBy>
  <dcterms:modified xsi:type="dcterms:W3CDTF">2020-06-18T08:41:21Z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