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0"/>
        </w:rPr>
      </w:pPr>
      <w:r>
        <w:rPr>
          <w:rFonts w:hint="eastAsia"/>
          <w:sz w:val="40"/>
        </w:rPr>
        <w:t>表盘式扭矩起子</w:t>
      </w:r>
    </w:p>
    <w:p/>
    <w:p>
      <w:pPr>
        <w:rPr>
          <w:b/>
          <w:sz w:val="32"/>
        </w:rPr>
      </w:pPr>
      <w:r>
        <w:rPr>
          <w:rFonts w:hint="eastAsia"/>
          <w:b/>
          <w:sz w:val="32"/>
        </w:rPr>
        <w:t>一、功能：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</w:t>
      </w:r>
      <w:r>
        <w:rPr>
          <w:rFonts w:hint="eastAsia"/>
          <w:sz w:val="24"/>
          <w:lang w:val="en-US" w:eastAsia="zh-CN"/>
        </w:rPr>
        <w:t>SFT</w:t>
      </w:r>
      <w:r>
        <w:rPr>
          <w:rFonts w:hint="eastAsia"/>
          <w:sz w:val="24"/>
        </w:rPr>
        <w:t>型指针式扭矩起子是我公司研制的专用于测量扭矩的产品，主要用于有扭矩要求的螺纹紧固类零部件旋紧力的检测，易于手握作业，使用方便、清晰度维持时间久，能有效指示工件受到的扭矩值。</w:t>
      </w:r>
    </w:p>
    <w:p>
      <w:pPr>
        <w:rPr>
          <w:sz w:val="24"/>
        </w:rPr>
      </w:pPr>
    </w:p>
    <w:p>
      <w:pPr>
        <w:rPr>
          <w:b/>
          <w:sz w:val="32"/>
        </w:rPr>
      </w:pPr>
      <w:r>
        <w:rPr>
          <w:rFonts w:hint="eastAsia"/>
          <w:b/>
          <w:sz w:val="32"/>
        </w:rPr>
        <w:t>二、特点：</w:t>
      </w:r>
    </w:p>
    <w:p>
      <w:pPr>
        <w:rPr>
          <w:sz w:val="24"/>
        </w:rPr>
      </w:pPr>
      <w:r>
        <w:rPr>
          <w:rFonts w:hint="eastAsia"/>
          <w:sz w:val="24"/>
        </w:rPr>
        <w:t>1.高精度，高稳定性，高分辨率。采样速度可设置</w:t>
      </w:r>
    </w:p>
    <w:p>
      <w:pPr>
        <w:rPr>
          <w:sz w:val="24"/>
        </w:rPr>
      </w:pPr>
      <w:r>
        <w:rPr>
          <w:rFonts w:hint="eastAsia"/>
          <w:sz w:val="24"/>
        </w:rPr>
        <w:t>2.刻度盘指针指示：由指针指示扭矩值，读数方便、准确、精度高。</w:t>
      </w:r>
    </w:p>
    <w:p>
      <w:pPr>
        <w:rPr>
          <w:sz w:val="24"/>
        </w:rPr>
      </w:pPr>
      <w:r>
        <w:rPr>
          <w:rFonts w:hint="eastAsia"/>
          <w:sz w:val="24"/>
        </w:rPr>
        <w:t>3.可左右扭转：本产品既可沿顺时针方向；也可沿逆时针方向旋转。</w:t>
      </w:r>
    </w:p>
    <w:p>
      <w:pPr>
        <w:rPr>
          <w:sz w:val="24"/>
        </w:rPr>
      </w:pPr>
      <w:r>
        <w:rPr>
          <w:rFonts w:hint="eastAsia"/>
          <w:sz w:val="24"/>
        </w:rPr>
        <w:t>4.备有从动针：当客户旋转至相应的测量值后，从动针即停止不动方便客户读取准确的测量值。</w:t>
      </w:r>
    </w:p>
    <w:p>
      <w:pPr>
        <w:rPr>
          <w:sz w:val="24"/>
        </w:rPr>
      </w:pPr>
      <w:r>
        <w:rPr>
          <w:rFonts w:hint="eastAsia"/>
          <w:sz w:val="24"/>
        </w:rPr>
        <w:t>5.手握式起子，适合长时间操作，也不会疲倦。</w:t>
      </w:r>
    </w:p>
    <w:p>
      <w:pPr>
        <w:rPr>
          <w:sz w:val="24"/>
        </w:rPr>
      </w:pPr>
      <w:r>
        <w:rPr>
          <w:rFonts w:hint="eastAsia"/>
          <w:sz w:val="24"/>
        </w:rPr>
        <w:t>6.一旦对准零位，以同样的方式人人均可操作使用。</w:t>
      </w:r>
    </w:p>
    <w:p>
      <w:pPr>
        <w:rPr>
          <w:sz w:val="24"/>
        </w:rPr>
      </w:pPr>
      <w:r>
        <w:rPr>
          <w:rFonts w:hint="eastAsia"/>
          <w:sz w:val="24"/>
        </w:rPr>
        <w:t>7.内附有十字和一字螺丝刀头各一支（螺丝头长50mm），可以让客户按照自己所要测量的物品来更换螺丝刀头。</w:t>
      </w:r>
    </w:p>
    <w:p>
      <w:pPr>
        <w:rPr>
          <w:sz w:val="24"/>
        </w:rPr>
      </w:pPr>
      <w:r>
        <w:rPr>
          <w:rFonts w:hint="eastAsia"/>
          <w:sz w:val="24"/>
        </w:rPr>
        <w:t>8.备有一根加力杆，当客户在使用大量程扭矩起子的时候，能更好的操作本产品。</w:t>
      </w:r>
    </w:p>
    <w:p>
      <w:pPr>
        <w:rPr>
          <w:sz w:val="24"/>
        </w:rPr>
      </w:pPr>
    </w:p>
    <w:p>
      <w:pPr>
        <w:rPr>
          <w:b/>
          <w:sz w:val="32"/>
        </w:rPr>
      </w:pPr>
      <w:r>
        <w:rPr>
          <w:rFonts w:hint="eastAsia"/>
          <w:b/>
          <w:sz w:val="32"/>
        </w:rPr>
        <w:t>三、适用范围：</w:t>
      </w:r>
    </w:p>
    <w:p>
      <w:pPr>
        <w:rPr>
          <w:sz w:val="24"/>
        </w:rPr>
      </w:pPr>
      <w:r>
        <w:rPr>
          <w:rFonts w:hint="eastAsia"/>
          <w:sz w:val="24"/>
        </w:rPr>
        <w:t>适用于汽车、摩托车、机械制造、电子行业，专业检测等行业。</w:t>
      </w:r>
    </w:p>
    <w:p>
      <w:pPr>
        <w:rPr>
          <w:sz w:val="24"/>
        </w:rPr>
      </w:pPr>
    </w:p>
    <w:p>
      <w:pPr>
        <w:rPr>
          <w:b/>
          <w:sz w:val="32"/>
        </w:rPr>
      </w:pPr>
      <w:r>
        <w:rPr>
          <w:rFonts w:hint="eastAsia"/>
          <w:b/>
          <w:sz w:val="32"/>
        </w:rPr>
        <w:t>四、使用方法：</w:t>
      </w:r>
    </w:p>
    <w:p>
      <w:pPr>
        <w:rPr>
          <w:sz w:val="24"/>
        </w:rPr>
      </w:pPr>
      <w:r>
        <w:rPr>
          <w:rFonts w:hint="eastAsia"/>
          <w:sz w:val="24"/>
        </w:rPr>
        <w:t>1、在使用前一定要调零，这样可以保证本产品的测量精度。</w:t>
      </w:r>
    </w:p>
    <w:p>
      <w:pPr>
        <w:rPr>
          <w:sz w:val="24"/>
        </w:rPr>
      </w:pPr>
      <w:r>
        <w:rPr>
          <w:rFonts w:hint="eastAsia"/>
          <w:sz w:val="24"/>
        </w:rPr>
        <w:t>2、在使用过程中，本产品一定要跟客户所要测量的物品保持垂直状态，否则会降低本产品的测量精度，还会减少本产品的使用寿命。</w:t>
      </w:r>
    </w:p>
    <w:p>
      <w:pPr>
        <w:rPr>
          <w:sz w:val="24"/>
        </w:rPr>
      </w:pPr>
      <w:r>
        <w:rPr>
          <w:rFonts w:hint="eastAsia"/>
          <w:sz w:val="24"/>
        </w:rPr>
        <w:t>3、在使用后，调到零位，方便以后使用。</w:t>
      </w:r>
    </w:p>
    <w:p>
      <w:pPr>
        <w:rPr>
          <w:sz w:val="24"/>
        </w:rPr>
      </w:pPr>
      <w:r>
        <w:rPr>
          <w:rFonts w:hint="eastAsia"/>
          <w:sz w:val="24"/>
        </w:rPr>
        <w:t>4、在调零时，松开扭矩起子上的锁紧螺母，转动刻度盘，使定指针对准零位，然后旋紧扭矩起子上的锁</w:t>
      </w:r>
      <w:bookmarkStart w:id="0" w:name="_GoBack"/>
      <w:bookmarkEnd w:id="0"/>
      <w:r>
        <w:rPr>
          <w:rFonts w:hint="eastAsia"/>
          <w:sz w:val="24"/>
        </w:rPr>
        <w:t>紧螺母。</w:t>
      </w:r>
    </w:p>
    <w:p>
      <w:r>
        <w:rPr>
          <w:rFonts w:hint="eastAsia"/>
        </w:rPr>
        <w:drawing>
          <wp:inline distT="0" distB="0" distL="0" distR="0">
            <wp:extent cx="5734050" cy="3228975"/>
            <wp:effectExtent l="19050" t="0" r="0" b="0"/>
            <wp:docPr id="3" name="图片 2" descr="44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44444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2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sz w:val="40"/>
        </w:rPr>
      </w:pPr>
    </w:p>
    <w:p>
      <w:pPr>
        <w:jc w:val="right"/>
      </w:pPr>
      <w:r>
        <w:rPr>
          <w:rFonts w:hint="eastAsia"/>
        </w:rPr>
        <w:t xml:space="preserve">                                        </w:t>
      </w:r>
    </w:p>
    <w:p>
      <w:pPr>
        <w:jc w:val="distribute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6119495" cy="1997710"/>
            <wp:effectExtent l="0" t="0" r="14605" b="2540"/>
            <wp:docPr id="2" name="图片 2" descr="微信图片_20210806100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108061006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134" w:bottom="1440" w:left="1134" w:header="851" w:footer="79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720"/>
      <w:jc w:val="left"/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</w:pPr>
    <w:r>
      <w:rPr>
        <w:sz w:val="16"/>
      </w:rPr>
      <w:pict>
        <v:shape id="_x0000_s3073" o:spid="_x0000_s3073" o:spt="202" type="#_x0000_t202" style="position:absolute;left:0pt;margin-left:226.55pt;margin-top:0pt;height:144pt;width:144pt;mso-position-horizontal-relative:margin;mso-wrap-style:none;z-index:251660288;mso-width-relative:page;mso-height-relative:page;" filled="f" stroked="f" coordsize="21600,21600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default" w:ascii="Arial" w:hAnsi="Arial" w:cs="Arial"/>
                  </w:rPr>
                </w:pPr>
                <w:r>
                  <w:rPr>
                    <w:rFonts w:hint="default" w:ascii="Arial" w:hAnsi="Arial" w:cs="Arial"/>
                  </w:rPr>
                  <w:t xml:space="preserve">第 </w:t>
                </w:r>
                <w:r>
                  <w:rPr>
                    <w:rFonts w:hint="default" w:ascii="Arial" w:hAnsi="Arial" w:cs="Arial"/>
                  </w:rPr>
                  <w:fldChar w:fldCharType="begin"/>
                </w:r>
                <w:r>
                  <w:rPr>
                    <w:rFonts w:hint="default" w:ascii="Arial" w:hAnsi="Arial" w:cs="Arial"/>
                  </w:rPr>
                  <w:instrText xml:space="preserve"> PAGE  \* MERGEFORMAT </w:instrText>
                </w:r>
                <w:r>
                  <w:rPr>
                    <w:rFonts w:hint="default" w:ascii="Arial" w:hAnsi="Arial" w:cs="Arial"/>
                  </w:rPr>
                  <w:fldChar w:fldCharType="separate"/>
                </w:r>
                <w:r>
                  <w:rPr>
                    <w:rFonts w:hint="default" w:ascii="Arial" w:hAnsi="Arial" w:cs="Arial"/>
                  </w:rPr>
                  <w:t>1</w:t>
                </w:r>
                <w:r>
                  <w:rPr>
                    <w:rFonts w:hint="default" w:ascii="Arial" w:hAnsi="Arial" w:cs="Arial"/>
                  </w:rPr>
                  <w:fldChar w:fldCharType="end"/>
                </w:r>
                <w:r>
                  <w:rPr>
                    <w:rFonts w:hint="default" w:ascii="Arial" w:hAnsi="Arial" w:cs="Arial"/>
                  </w:rPr>
                  <w:t xml:space="preserve"> 页 共 </w:t>
                </w:r>
                <w:r>
                  <w:rPr>
                    <w:rFonts w:hint="default" w:ascii="Arial" w:hAnsi="Arial" w:cs="Arial"/>
                  </w:rPr>
                  <w:fldChar w:fldCharType="begin"/>
                </w:r>
                <w:r>
                  <w:rPr>
                    <w:rFonts w:hint="default" w:ascii="Arial" w:hAnsi="Arial" w:cs="Arial"/>
                  </w:rPr>
                  <w:instrText xml:space="preserve"> NUMPAGES  \* MERGEFORMAT </w:instrText>
                </w:r>
                <w:r>
                  <w:rPr>
                    <w:rFonts w:hint="default" w:ascii="Arial" w:hAnsi="Arial" w:cs="Arial"/>
                  </w:rPr>
                  <w:fldChar w:fldCharType="separate"/>
                </w:r>
                <w:r>
                  <w:rPr>
                    <w:rFonts w:hint="default" w:ascii="Arial" w:hAnsi="Arial" w:cs="Arial"/>
                  </w:rPr>
                  <w:t>3</w:t>
                </w:r>
                <w:r>
                  <w:rPr>
                    <w:rFonts w:hint="default" w:ascii="Arial" w:hAnsi="Arial" w:cs="Arial"/>
                  </w:rPr>
                  <w:fldChar w:fldCharType="end"/>
                </w:r>
                <w:r>
                  <w:rPr>
                    <w:rFonts w:hint="default" w:ascii="Arial" w:hAnsi="Arial" w:cs="Arial"/>
                  </w:rPr>
                  <w:t xml:space="preserve"> 页</w:t>
                </w:r>
              </w:p>
            </w:txbxContent>
          </v:textbox>
        </v:shape>
      </w:pict>
    </w:r>
    <w:r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  <w:t>上海思为仪器制造有限公司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eastAsia="zh-CN"/>
      </w:rPr>
    </w:pPr>
    <w:r>
      <w:rPr>
        <w:rFonts w:hint="default" w:ascii="Arial" w:hAnsi="Arial" w:eastAsia="微软雅黑" w:cs="Arial"/>
        <w:sz w:val="16"/>
        <w:szCs w:val="16"/>
        <w:lang w:eastAsia="zh-CN"/>
      </w:rPr>
      <w:t>浙江省乐清市柳市镇象阳工业区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val="en-US" w:eastAsia="zh-CN"/>
      </w:rPr>
    </w:pPr>
    <w:r>
      <w:rPr>
        <w:rFonts w:hint="default" w:ascii="Arial" w:hAnsi="Arial" w:eastAsia="微软雅黑" w:cs="Arial"/>
        <w:sz w:val="16"/>
        <w:szCs w:val="16"/>
      </w:rPr>
      <w:t>电话：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+577-57180373</w:t>
    </w:r>
    <w:r>
      <w:rPr>
        <w:rFonts w:hint="default" w:ascii="Arial" w:hAnsi="Arial" w:eastAsia="微软雅黑" w:cs="Arial"/>
        <w:sz w:val="16"/>
        <w:szCs w:val="16"/>
      </w:rPr>
      <w:t xml:space="preserve">    传真：+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577-57180375</w:t>
    </w:r>
  </w:p>
  <w:p>
    <w:pPr>
      <w:pStyle w:val="3"/>
      <w:ind w:right="360"/>
      <w:jc w:val="left"/>
      <w:rPr>
        <w:rFonts w:hint="default"/>
        <w:lang w:val="en-US"/>
      </w:rPr>
    </w:pPr>
    <w:r>
      <w:rPr>
        <w:rFonts w:hint="default" w:ascii="Arial" w:hAnsi="Arial" w:eastAsia="微软雅黑" w:cs="Arial"/>
        <w:sz w:val="16"/>
        <w:szCs w:val="16"/>
      </w:rPr>
      <w:t>邮箱：</w:t>
    </w:r>
    <w:r>
      <w:rPr>
        <w:rFonts w:hint="eastAsia" w:ascii="Arial" w:hAnsi="Arial" w:eastAsia="微软雅黑" w:cs="Arial"/>
        <w:sz w:val="16"/>
        <w:szCs w:val="16"/>
        <w:lang w:val="en-US" w:eastAsia="zh-CN"/>
      </w:rPr>
      <w:t>shsiwi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@qq,com</w:t>
    </w:r>
    <w:r>
      <w:rPr>
        <w:rFonts w:hint="default" w:ascii="Arial" w:hAnsi="Arial" w:eastAsia="微软雅黑" w:cs="Arial"/>
        <w:sz w:val="16"/>
        <w:szCs w:val="16"/>
      </w:rPr>
      <w:t xml:space="preserve">  网址：www.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shsiwi.com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  <w:rPr>
        <w:rFonts w:hint="eastAsia" w:ascii="楷体_GB2312" w:eastAsia="楷体_GB2312"/>
        <w:color w:val="auto"/>
        <w:szCs w:val="21"/>
      </w:rPr>
    </w:pPr>
  </w:p>
  <w:p>
    <w:pPr>
      <w:pStyle w:val="4"/>
      <w:pBdr>
        <w:bottom w:val="none" w:color="auto" w:sz="0" w:space="1"/>
      </w:pBdr>
      <w:rPr>
        <w:rFonts w:hint="eastAsia" w:ascii="楷体_GB2312" w:eastAsia="楷体_GB2312"/>
        <w:color w:val="auto"/>
        <w:szCs w:val="21"/>
      </w:rPr>
    </w:pPr>
  </w:p>
  <w:p>
    <w:pPr>
      <w:pBdr>
        <w:bottom w:val="dashSmallGap" w:color="auto" w:sz="4" w:space="0"/>
      </w:pBdr>
      <w:ind w:firstLine="2520" w:firstLineChars="1200"/>
      <w:rPr>
        <w:rFonts w:hint="eastAsia" w:eastAsia="方正粗黑宋简体"/>
        <w:lang w:eastAsia="zh-CN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80010</wp:posOffset>
          </wp:positionV>
          <wp:extent cx="1868170" cy="332105"/>
          <wp:effectExtent l="0" t="0" r="17780" b="1079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17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 xml:space="preserve">  </w:t>
    </w:r>
    <w:r>
      <w:rPr>
        <w:rFonts w:hint="eastAsia" w:ascii="方正粗黑宋简体" w:hAnsi="方正粗黑宋简体" w:eastAsia="方正粗黑宋简体" w:cs="方正粗黑宋简体"/>
      </w:rPr>
      <w:t xml:space="preserve"> </w:t>
    </w:r>
    <w:r>
      <w:rPr>
        <w:rFonts w:hint="eastAsia" w:ascii="方正粗黑宋简体" w:hAnsi="方正粗黑宋简体" w:eastAsia="方正粗黑宋简体" w:cs="方正粗黑宋简体"/>
        <w:lang w:val="en-US" w:eastAsia="zh-CN"/>
      </w:rPr>
      <w:t xml:space="preserve">   </w:t>
    </w:r>
    <w:r>
      <w:rPr>
        <w:rFonts w:hint="eastAsia" w:ascii="方正粗黑宋简体" w:hAnsi="方正粗黑宋简体" w:eastAsia="方正粗黑宋简体" w:cs="方正粗黑宋简体"/>
        <w:sz w:val="52"/>
        <w:szCs w:val="52"/>
      </w:rPr>
      <w:t>上海思为仪器制造有限公</w:t>
    </w:r>
    <w:r>
      <w:rPr>
        <w:rFonts w:hint="eastAsia" w:ascii="方正粗黑宋简体" w:hAnsi="方正粗黑宋简体" w:eastAsia="方正粗黑宋简体" w:cs="方正粗黑宋简体"/>
        <w:sz w:val="52"/>
        <w:szCs w:val="52"/>
        <w:lang w:eastAsia="zh-CN"/>
      </w:rPr>
      <w:t>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7861"/>
    <w:rsid w:val="0016682A"/>
    <w:rsid w:val="002A48FF"/>
    <w:rsid w:val="00333049"/>
    <w:rsid w:val="003F7861"/>
    <w:rsid w:val="004274B3"/>
    <w:rsid w:val="00471C05"/>
    <w:rsid w:val="00475075"/>
    <w:rsid w:val="004D000E"/>
    <w:rsid w:val="004D6EF9"/>
    <w:rsid w:val="00586EE7"/>
    <w:rsid w:val="00703999"/>
    <w:rsid w:val="0089507B"/>
    <w:rsid w:val="00945928"/>
    <w:rsid w:val="00983EB5"/>
    <w:rsid w:val="00AA7431"/>
    <w:rsid w:val="00AF2C52"/>
    <w:rsid w:val="00BD56E9"/>
    <w:rsid w:val="00F60DA3"/>
    <w:rsid w:val="0D7E4029"/>
    <w:rsid w:val="2DA060E0"/>
    <w:rsid w:val="434F4B75"/>
    <w:rsid w:val="58C7628A"/>
    <w:rsid w:val="734F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13A90B6-F6AF-4AAD-BEF5-33CAD4E4FE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95</Words>
  <Characters>543</Characters>
  <Lines>4</Lines>
  <Paragraphs>1</Paragraphs>
  <TotalTime>0</TotalTime>
  <ScaleCrop>false</ScaleCrop>
  <LinksUpToDate>false</LinksUpToDate>
  <CharactersWithSpaces>637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2016-07-26T00:39:00Z</dcterms:created>
  <dc:creator>User</dc:creator>
  <cp:lastModifiedBy>Administrator</cp:lastModifiedBy>
  <dcterms:modified xsi:type="dcterms:W3CDTF">2021-08-25T06:34:44Z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39A8C654080643E2AA3FC167D65C4527</vt:lpwstr>
  </property>
</Properties>
</file>